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margin" w:tblpY="-380" w:leftFromText="180" w:topFromText="0" w:rightFromText="180" w:bottomFromText="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>
        <w:tblPrEx/>
        <w:trPr/>
        <w:tc>
          <w:tcPr>
            <w:tcW w:w="1711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2930"/>
                      <wp:effectExtent l="0" t="0" r="9525" b="762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2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9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r>
          </w:p>
        </w:tc>
        <w:tc>
          <w:tcPr>
            <w:tcW w:w="721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4"/>
                <w:lang w:eastAsia="ar-SA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/>
                <w:sz w:val="18"/>
                <w:szCs w:val="24"/>
                <w:lang w:eastAsia="ar-SA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</w:r>
      <w:r>
        <w:rPr>
          <w:rFonts w:ascii="Times New Roman" w:hAnsi="Times New Roman"/>
          <w:b/>
          <w:sz w:val="28"/>
          <w:szCs w:val="28"/>
          <w:lang w:eastAsia="ar-SA"/>
        </w:rPr>
      </w: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>
        <w:tblPrEx/>
        <w:trPr/>
        <w:tc>
          <w:tcPr>
            <w:tcW w:w="43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hAnsi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ПМ 05. 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елей, видов и форм обслуживания</w:t>
      </w:r>
      <w:r>
        <w:rPr>
          <w:rFonts w:ascii="Times New Roman" w:hAnsi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по специальности </w:t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43.02.15 Поварское и кондитерское дело </w:t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ind w:left="993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 xml:space="preserve">Челябинск, 20</w:t>
      </w:r>
      <w:r>
        <w:rPr>
          <w:rFonts w:ascii="Times New Roman" w:hAnsi="Times New Roman"/>
          <w:iCs/>
          <w:sz w:val="28"/>
          <w:szCs w:val="28"/>
          <w:lang w:eastAsia="ar-SA"/>
        </w:rPr>
        <w:t xml:space="preserve">23</w:t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>
        <w:tblPrEx/>
        <w:trPr>
          <w:trHeight w:val="474"/>
        </w:trPr>
        <w:tc>
          <w:tcPr>
            <w:tcW w:w="9007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ПРОФЕССИОНАЛЬНОГО МОДУЛЯ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720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ПРОФЕССИОНАЛЬНОГО МОДУЛЯ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ПРОФЕССИОНАЛЬНОГО  МОДУЛЯ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2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rPr>
          <w:rFonts w:ascii="Times New Roman" w:hAnsi="Times New Roman"/>
          <w:b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ОБЩАЯ ХАРАКТЕРИСТИКА ПРОГРАММЫ 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ПРОФЕССИОНАЛЬНОГО МОДУЛЯ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примерной программы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дело,</w:t>
      </w:r>
      <w:r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образования и науки РФ от 09 декабря 2016 г. №1565.</w:t>
      </w:r>
      <w:r>
        <w:rPr>
          <w:rFonts w:ascii="Times New Roman" w:hAnsi="Times New Roman"/>
          <w:bCs/>
          <w:sz w:val="24"/>
          <w:szCs w:val="24"/>
        </w:rPr>
        <w:t xml:space="preserve"> 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</w:t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соответствующие ему профессиональные компетенции,</w:t>
      </w:r>
      <w:r>
        <w:rPr>
          <w:rFonts w:ascii="Times New Roman" w:hAnsi="Times New Roman"/>
          <w:sz w:val="24"/>
          <w:szCs w:val="24"/>
        </w:rPr>
        <w:t xml:space="preserve"> и общие к</w:t>
      </w:r>
      <w:r>
        <w:rPr>
          <w:rFonts w:ascii="Times New Roman" w:hAnsi="Times New Roman"/>
          <w:sz w:val="24"/>
          <w:szCs w:val="24"/>
        </w:rPr>
        <w:t xml:space="preserve">о</w:t>
      </w:r>
      <w:r>
        <w:rPr>
          <w:rFonts w:ascii="Times New Roman" w:hAnsi="Times New Roman"/>
          <w:sz w:val="24"/>
          <w:szCs w:val="24"/>
        </w:rPr>
        <w:t xml:space="preserve">мпетенции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1.2.1 Перечень профессиональных компетенций 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798"/>
        <w:ind w:firstLine="709"/>
        <w:jc w:val="both"/>
        <w:spacing w:before="0" w:after="0"/>
        <w:rPr>
          <w:rFonts w:ascii="Times New Roman" w:hAnsi="Times New Roman" w:eastAsia="Calibri"/>
          <w:b w:val="0"/>
          <w:i w:val="0"/>
          <w:iCs w:val="0"/>
          <w:sz w:val="24"/>
          <w:szCs w:val="24"/>
        </w:rPr>
      </w:pPr>
      <w:r>
        <w:rPr>
          <w:rStyle w:val="814"/>
          <w:rFonts w:ascii="Times New Roman" w:hAnsi="Times New Roman" w:eastAsia="Calibri"/>
          <w:b w:val="0"/>
          <w:iCs w:val="0"/>
          <w:sz w:val="24"/>
          <w:szCs w:val="24"/>
        </w:rPr>
        <w:t xml:space="preserve">Выпускник</w:t>
      </w:r>
      <w:r>
        <w:rPr>
          <w:rStyle w:val="814"/>
          <w:rFonts w:ascii="Times New Roman" w:hAnsi="Times New Roman" w:eastAsia="Calibri"/>
          <w:b w:val="0"/>
          <w:iCs w:val="0"/>
          <w:sz w:val="24"/>
          <w:szCs w:val="24"/>
        </w:rPr>
        <w:t xml:space="preserve">,</w:t>
      </w:r>
      <w:r>
        <w:rPr>
          <w:rStyle w:val="814"/>
          <w:rFonts w:ascii="Times New Roman" w:hAnsi="Times New Roman" w:eastAsia="Calibri"/>
          <w:b w:val="0"/>
          <w:iCs w:val="0"/>
          <w:sz w:val="24"/>
          <w:szCs w:val="24"/>
        </w:rPr>
        <w:t xml:space="preserve"> освоивший программу СПО по </w:t>
      </w:r>
      <w:r>
        <w:rPr>
          <w:rStyle w:val="814"/>
          <w:rFonts w:ascii="Times New Roman" w:hAnsi="Times New Roman" w:eastAsia="Calibri"/>
          <w:b w:val="0"/>
          <w:iCs w:val="0"/>
          <w:sz w:val="24"/>
          <w:szCs w:val="24"/>
        </w:rPr>
        <w:t xml:space="preserve">специальности должен обладать профессиональными компетенциями </w:t>
      </w:r>
      <w:r>
        <w:rPr>
          <w:rFonts w:ascii="Times New Roman" w:hAnsi="Times New Roman" w:eastAsia="Calibri"/>
          <w:b w:val="0"/>
          <w:i w:val="0"/>
          <w:iCs w:val="0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5.1. </w:t>
      </w:r>
      <w:r>
        <w:rPr>
          <w:rFonts w:ascii="Times New Roman" w:hAnsi="Times New Roman"/>
          <w:sz w:val="24"/>
          <w:szCs w:val="24"/>
        </w:rPr>
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5.2. </w:t>
      </w:r>
      <w:r>
        <w:rPr>
          <w:rFonts w:ascii="Times New Roman" w:hAnsi="Times New Roman"/>
          <w:sz w:val="24"/>
          <w:szCs w:val="24"/>
        </w:rPr>
        <w:t xml:space="preserve">Осуществлять приготовление, хранение отделочных полуфабрикатов для хлебобулочных, мучных кондитерских изделий 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5.3. </w:t>
      </w:r>
      <w:r>
        <w:rPr>
          <w:rFonts w:ascii="Times New Roman" w:hAnsi="Times New Roman"/>
          <w:sz w:val="24"/>
          <w:szCs w:val="24"/>
        </w:rPr>
        <w:t xml:space="preserve">Осуществлять приготовление, творческое оформление, подготовку к реализации хлебобулочных изделий и праздничного хлеба </w:t>
      </w:r>
      <w:r>
        <w:rPr>
          <w:rFonts w:ascii="Times New Roman" w:hAnsi="Times New Roman"/>
          <w:sz w:val="24"/>
          <w:szCs w:val="24"/>
        </w:rPr>
        <w:t xml:space="preserve">сложного ассортимента</w:t>
      </w:r>
      <w:r>
        <w:rPr>
          <w:rFonts w:ascii="Times New Roman" w:hAnsi="Times New Roman"/>
          <w:sz w:val="24"/>
          <w:szCs w:val="24"/>
        </w:rPr>
        <w:t xml:space="preserve"> с учетом потребностей различных категорий потребителей, видов и форм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5.4. </w:t>
      </w:r>
      <w:r>
        <w:rPr>
          <w:rFonts w:ascii="Times New Roman" w:hAnsi="Times New Roman"/>
          <w:sz w:val="24"/>
          <w:szCs w:val="24"/>
        </w:rPr>
        <w:t xml:space="preserve"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5.5.  </w:t>
      </w:r>
      <w:r>
        <w:rPr>
          <w:rFonts w:ascii="Times New Roman" w:hAnsi="Times New Roman"/>
          <w:sz w:val="24"/>
          <w:szCs w:val="24"/>
        </w:rPr>
        <w:t xml:space="preserve"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5.6. Осуществлять разработку, </w:t>
      </w:r>
      <w:r>
        <w:rPr>
          <w:rFonts w:ascii="Times New Roman" w:hAnsi="Times New Roman"/>
          <w:sz w:val="24"/>
          <w:szCs w:val="24"/>
        </w:rPr>
        <w:t xml:space="preserve">адаптацию рецептур</w:t>
      </w:r>
      <w:r>
        <w:rPr>
          <w:rFonts w:ascii="Times New Roman" w:hAnsi="Times New Roman"/>
          <w:sz w:val="24"/>
          <w:szCs w:val="24"/>
        </w:rPr>
        <w:t xml:space="preserve">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1.2.2. Перечень общих компетенций</w:t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Наименование общих компетенций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Работать в коллективе и команде, эффективно взаимодействовать с коллегами, руководством, клиентами.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чрезвычайных ситуациях.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информационные технологии в профессиональной деятельности.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</w:tr>
    </w:tbl>
    <w:p>
      <w:r/>
      <w:r/>
    </w:p>
    <w:p>
      <w:pPr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1.2.3. </w:t>
      </w:r>
      <w:r>
        <w:rPr>
          <w:rFonts w:ascii="Times New Roman" w:hAnsi="Times New Roman"/>
          <w:b/>
          <w:bCs/>
          <w:sz w:val="24"/>
          <w:szCs w:val="24"/>
        </w:rPr>
        <w:t xml:space="preserve">В результате освоения профессионального модуля студент должен:</w:t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знать: 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требованиям охраны </w:t>
      </w:r>
      <w:r>
        <w:rPr>
          <w:rFonts w:ascii="Times New Roman" w:hAnsi="Times New Roman"/>
          <w:color w:val="000000"/>
          <w:sz w:val="24"/>
          <w:szCs w:val="24"/>
        </w:rPr>
        <w:t xml:space="preserve">труда, </w:t>
      </w:r>
      <w:r>
        <w:rPr>
          <w:rFonts w:ascii="Times New Roman" w:hAnsi="Times New Roman"/>
          <w:color w:val="000000"/>
          <w:sz w:val="24"/>
          <w:szCs w:val="24"/>
        </w:rPr>
        <w:t xml:space="preserve">пожарной безопасности</w:t>
      </w:r>
      <w:r>
        <w:rPr>
          <w:rFonts w:ascii="Times New Roman" w:hAnsi="Times New Roman"/>
          <w:color w:val="000000"/>
          <w:sz w:val="24"/>
          <w:szCs w:val="24"/>
        </w:rPr>
        <w:t xml:space="preserve">, и производственной, </w:t>
      </w:r>
      <w:r>
        <w:rPr>
          <w:rFonts w:ascii="Times New Roman" w:hAnsi="Times New Roman"/>
          <w:color w:val="000000"/>
          <w:sz w:val="24"/>
          <w:szCs w:val="24"/>
        </w:rPr>
        <w:t xml:space="preserve">санитарии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организациях питания; 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назначение, правила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безопасной эксплуатации</w:t>
      </w:r>
      <w:r>
        <w:rPr>
          <w:rFonts w:ascii="Times New Roman" w:hAnsi="Times New Roman"/>
          <w:color w:val="000000"/>
          <w:sz w:val="24"/>
          <w:szCs w:val="24"/>
        </w:rPr>
        <w:t xml:space="preserve"> технологического оборудования, производственного инвентаря, инструментов, </w:t>
      </w:r>
      <w:r>
        <w:rPr>
          <w:rFonts w:ascii="Times New Roman" w:hAnsi="Times New Roman"/>
          <w:color w:val="000000"/>
          <w:sz w:val="24"/>
          <w:szCs w:val="24"/>
        </w:rPr>
        <w:t xml:space="preserve">весоизмерительных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приборов, посуды и правила ухода за ними;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ассортимент, требования к качеству, условия и сроки хранения хлебобулочных, мучных кондитерских изделий сложного </w:t>
      </w:r>
      <w:r>
        <w:rPr>
          <w:rFonts w:ascii="Times New Roman" w:hAnsi="Times New Roman"/>
          <w:color w:val="000000"/>
          <w:sz w:val="24"/>
          <w:szCs w:val="24"/>
        </w:rPr>
        <w:t xml:space="preserve">ассортимента</w:t>
      </w:r>
      <w:r>
        <w:rPr>
          <w:rFonts w:ascii="Times New Roman" w:hAnsi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актуальные направления в области приготовления хлебобулочных, мучных кондитерских изделий;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рецептуры, современные методы подготовки сырья, продуктов, приготовления теста, отделочных полуфабрикатов, формовки, варианты </w:t>
      </w:r>
      <w:r>
        <w:rPr>
          <w:rFonts w:ascii="Times New Roman" w:hAnsi="Times New Roman"/>
          <w:color w:val="000000"/>
          <w:sz w:val="24"/>
          <w:szCs w:val="24"/>
        </w:rPr>
        <w:t xml:space="preserve">оформления правила и способы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презентации</w:t>
      </w:r>
      <w:r>
        <w:rPr>
          <w:rFonts w:ascii="Times New Roman" w:hAnsi="Times New Roman"/>
          <w:color w:val="000000"/>
          <w:sz w:val="24"/>
          <w:szCs w:val="24"/>
        </w:rPr>
        <w:t xml:space="preserve"> хлебобулочных, мучных кондитерских изделий сложного ассортимента, в том числе авторские, брендовые, региональные;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способы сокращения потерь и сохранения пищевой ценности продуктов при приготовлении хлебобулочных, мучных кондитерских изделий;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правила разработки рецептур, составления заявок на продукты. </w:t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уметь</w:t>
      </w:r>
      <w:r>
        <w:rPr>
          <w:rFonts w:ascii="Times New Roman" w:hAnsi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их качество и соответствие технологическим требованиям;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r>
        <w:rPr>
          <w:rFonts w:ascii="Times New Roman" w:hAnsi="Times New Roman"/>
          <w:color w:val="000000"/>
          <w:sz w:val="24"/>
          <w:szCs w:val="24"/>
        </w:rPr>
        <w:t xml:space="preserve">весоизмерительных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приборов в соответствии с инструкциями и регламентами;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различными ме</w:t>
      </w:r>
      <w:r>
        <w:rPr>
          <w:rFonts w:ascii="Times New Roman" w:hAnsi="Times New Roman"/>
          <w:color w:val="000000"/>
          <w:sz w:val="24"/>
          <w:szCs w:val="24"/>
        </w:rPr>
        <w:t xml:space="preserve">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хранить, </w:t>
      </w:r>
      <w:r>
        <w:rPr>
          <w:rFonts w:ascii="Times New Roman" w:hAnsi="Times New Roman"/>
          <w:color w:val="000000"/>
          <w:sz w:val="24"/>
          <w:szCs w:val="24"/>
        </w:rPr>
        <w:t xml:space="preserve">порционировать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(комплектовать), эстетично упаковывать на вынос готовую продукцию с учетом требований к безопасности</w:t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/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иметь практический опыт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разработке </w:t>
      </w:r>
      <w:r>
        <w:rPr>
          <w:rFonts w:ascii="Times New Roman" w:hAnsi="Times New Roman"/>
          <w:color w:val="000000"/>
          <w:sz w:val="24"/>
          <w:szCs w:val="24"/>
        </w:rPr>
        <w:t xml:space="preserve">ассортимента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хлебобулочных</w:t>
      </w:r>
      <w:r>
        <w:rPr>
          <w:rFonts w:ascii="Times New Roman" w:hAnsi="Times New Roman"/>
          <w:color w:val="000000"/>
          <w:sz w:val="24"/>
          <w:szCs w:val="24"/>
        </w:rPr>
        <w:t xml:space="preserve"> мучных, кондитерских, изделий, с учетом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потребнос</w:t>
      </w:r>
      <w:r>
        <w:rPr>
          <w:rFonts w:ascii="Times New Roman" w:hAnsi="Times New Roman"/>
          <w:color w:val="000000"/>
          <w:sz w:val="24"/>
          <w:szCs w:val="24"/>
        </w:rPr>
        <w:t xml:space="preserve">тей различных категорий потребителей, видов и форм обслуживания; 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разработке </w:t>
      </w:r>
      <w:r>
        <w:rPr>
          <w:rFonts w:ascii="Times New Roman" w:hAnsi="Times New Roman"/>
          <w:color w:val="000000"/>
          <w:sz w:val="24"/>
          <w:szCs w:val="24"/>
        </w:rPr>
        <w:t xml:space="preserve">адаптации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рецептур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учетом </w:t>
      </w:r>
      <w:r>
        <w:rPr>
          <w:rFonts w:ascii="Times New Roman" w:hAnsi="Times New Roman"/>
          <w:color w:val="000000"/>
          <w:sz w:val="24"/>
          <w:szCs w:val="24"/>
        </w:rPr>
        <w:t xml:space="preserve">взаимозаменяемости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изменения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выхода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продукции</w:t>
      </w:r>
      <w:r>
        <w:rPr>
          <w:rFonts w:ascii="Times New Roman" w:hAnsi="Times New Roman"/>
          <w:color w:val="000000"/>
          <w:sz w:val="24"/>
          <w:szCs w:val="24"/>
        </w:rPr>
        <w:t xml:space="preserve"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вида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</w:rPr>
        <w:t xml:space="preserve">формы</w:t>
      </w:r>
      <w:r>
        <w:rPr>
          <w:rFonts w:ascii="Times New Roman" w:hAnsi="Times New Roman"/>
          <w:color w:val="000000"/>
          <w:sz w:val="24"/>
          <w:szCs w:val="24"/>
        </w:rPr>
        <w:t xml:space="preserve"> обслуживания; </w:t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организации и проведении подготовки рабочих мест кондитера, пекаря, подготовке к работе и безопасной эксплуатации технологического оборудования, производственного инвентаря, инструментов, </w:t>
      </w:r>
      <w:r>
        <w:rPr>
          <w:rFonts w:ascii="Times New Roman" w:hAnsi="Times New Roman"/>
          <w:color w:val="000000"/>
          <w:sz w:val="24"/>
          <w:szCs w:val="24"/>
        </w:rPr>
        <w:t xml:space="preserve">весоизмерительных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приборов в соответствии с инструкциями и регламентами;</w:t>
      </w:r>
      <w:r>
        <w:rPr>
          <w:rFonts w:ascii="Times New Roman" w:hAnsi="Times New Roman"/>
          <w:sz w:val="24"/>
          <w:szCs w:val="24"/>
        </w:rPr>
      </w:r>
    </w:p>
    <w:p>
      <w:pPr>
        <w:ind w:left="53" w:firstLine="284"/>
        <w:jc w:val="both"/>
        <w:spacing w:before="5"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подборе в соответствии с технологическими требованиями, оценке качества, безопасности кондитерского сырья, продуктов, отделочных полуфабрикатов;</w:t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before="5"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приготовлении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различными методами, творческом оформлении, эстетичной, подаче хлебобулочных, мучных кондитерских изделий сложного приготовления, в том числе авторских, брендовых, региональных;</w:t>
      </w:r>
      <w:r>
        <w:rPr>
          <w:rFonts w:ascii="Times New Roman" w:hAnsi="Times New Roman"/>
          <w:sz w:val="24"/>
          <w:szCs w:val="24"/>
        </w:rPr>
      </w:r>
    </w:p>
    <w:p>
      <w:pPr>
        <w:ind w:left="43"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упаковке, хранении готовой продукции с учетом требований к безопасности;</w:t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приготовлении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, хранении фаршей, начинок, отделочных полуфабрикатов;</w:t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подготовке к использованию и хранении отделочных полуфабрикатов промышленного производства;</w:t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контроле</w:t>
      </w:r>
      <w:r>
        <w:rPr>
          <w:rFonts w:ascii="Times New Roman" w:hAnsi="Times New Roman"/>
          <w:color w:val="000000"/>
          <w:sz w:val="24"/>
          <w:szCs w:val="24"/>
        </w:rPr>
        <w:t xml:space="preserve"> качества и безопасности готовой кулинарной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продукции;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контроле</w:t>
      </w:r>
      <w:r>
        <w:rPr>
          <w:rFonts w:ascii="Times New Roman" w:hAnsi="Times New Roman"/>
          <w:color w:val="000000"/>
          <w:sz w:val="24"/>
          <w:szCs w:val="24"/>
        </w:rPr>
        <w:t xml:space="preserve"> хранения и расхода продуктов</w:t>
      </w:r>
      <w:r>
        <w:rPr>
          <w:rFonts w:ascii="Times New Roman" w:hAnsi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/>
      <w:bookmarkStart w:id="0" w:name="page11"/>
      <w:r/>
      <w:bookmarkEnd w:id="0"/>
      <w:r>
        <w:rPr>
          <w:rFonts w:ascii="Times New Roman" w:hAnsi="Times New Roman"/>
          <w:b/>
          <w:sz w:val="24"/>
          <w:szCs w:val="24"/>
        </w:rPr>
        <w:t xml:space="preserve">1.3. Количество часов, отводимое на освоение профессионального модуля</w:t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Всего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часов 422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часов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Из них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на освоение МДК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242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Курсовые проекты 20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Консультации 12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6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на практики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учебн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72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часов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>
          <w:footnotePr/>
          <w:endnotePr/>
          <w:type w:val="nextPage"/>
          <w:pgSz w:w="11907" w:h="16840" w:orient="portrait"/>
          <w:pgMar w:top="992" w:right="851" w:bottom="680" w:left="85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производственн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108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часов</w:t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СТРУКТУРА и содержание профессионального модуля</w:t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2.1. Стр</w:t>
      </w:r>
      <w:r>
        <w:rPr>
          <w:rFonts w:ascii="Times New Roman" w:hAnsi="Times New Roman"/>
          <w:b/>
          <w:i/>
          <w:sz w:val="24"/>
          <w:szCs w:val="24"/>
        </w:rPr>
        <w:t xml:space="preserve">уктура профессионального модуля </w:t>
      </w:r>
      <w:r>
        <w:rPr>
          <w:rFonts w:ascii="Times New Roman" w:hAnsi="Times New Roman"/>
          <w:b/>
          <w:sz w:val="20"/>
          <w:szCs w:val="20"/>
        </w:rPr>
        <w:t xml:space="preserve">ПМ 05. ОРГАНИЗАЦИЯ И ВЕДЕНИЕ ПРОЦЕССОВ ПРИГОТОВЛЕНИЯ, ОФОРМЛЕНИЯ И ПОДГОТОВКИ К РЕАЛИЗАЦИИ ХЛЕБОБУЛОЧНЫХ, МУЧНЫХ КОНДИТЕРСКИХ ИЗДЕЛИЙ СЛОЖНОГО ААСОРТИМЕНТА С УЧЕТОМ ПОТРЕБНОСТЕЙ РАЗЛИЧНЫХ КАТЕГОРИЙ ПОТРЕБИТЕЛЕЙ, ВИДОВ И ФОРМ ОБСЛУЖИВАНИЯ </w:t>
      </w:r>
      <w:r>
        <w:rPr>
          <w:rFonts w:ascii="Times New Roman" w:hAnsi="Times New Roman"/>
          <w:b/>
          <w:sz w:val="20"/>
          <w:szCs w:val="20"/>
        </w:rPr>
      </w:r>
    </w:p>
    <w:tbl>
      <w:tblPr>
        <w:tblW w:w="5114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4909"/>
        <w:gridCol w:w="1221"/>
        <w:gridCol w:w="1218"/>
        <w:gridCol w:w="950"/>
        <w:gridCol w:w="1353"/>
        <w:gridCol w:w="922"/>
        <w:gridCol w:w="560"/>
        <w:gridCol w:w="692"/>
        <w:gridCol w:w="812"/>
        <w:gridCol w:w="677"/>
        <w:gridCol w:w="655"/>
      </w:tblGrid>
      <w:tr>
        <w:tblPrEx/>
        <w:trPr/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61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Коды профессиональных общих компетенций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iCs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  <w:t xml:space="preserve">Объем образовательной программы, час.</w:t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80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Объем образовательной программы, час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58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Самостоятельная работа учебная  работа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5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Консультации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08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Промежуточная  аттестация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right w:val="single" w:color="auto" w:sz="12" w:space="0"/>
            </w:tcBorders>
            <w:tcW w:w="56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iCs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80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Занятия во взаимодействии с преподавателем, час.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right w:val="single" w:color="auto" w:sz="12" w:space="0"/>
            </w:tcBorders>
            <w:tcW w:w="56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iCs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41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Обучение по МДК, час.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9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Практики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387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Всего учебных занятий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12" w:space="0"/>
            </w:tcBorders>
            <w:tcW w:w="10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178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0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 xml:space="preserve">Производственная</w:t>
            </w:r>
            <w:r>
              <w:rPr>
                <w:rFonts w:ascii="Times New Roman" w:hAnsi="Times New Roman" w:eastAsiaTheme="minorEastAsia"/>
              </w:rPr>
              <w:t xml:space="preserve"> часов</w:t>
            </w:r>
            <w:r>
              <w:rPr>
                <w:rFonts w:ascii="Times New Roman" w:hAnsi="Times New Roman" w:eastAsiaTheme="minorEastAsia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>
          <w:cantSplit/>
          <w:trHeight w:val="1745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387" w:type="pct"/>
            <w:vAlign w:val="center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302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</w:rPr>
              <w:t xml:space="preserve">Теоретическое обучение</w:t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430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</w:rPr>
              <w:t xml:space="preserve">лабораторные работы и практические занятия, часов</w:t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</w:p>
        </w:tc>
        <w:tc>
          <w:tcPr>
            <w:tcBorders>
              <w:bottom w:val="single" w:color="auto" w:sz="12" w:space="0"/>
            </w:tcBorders>
            <w:tcW w:w="293" w:type="pct"/>
            <w:textDirection w:val="btLr"/>
            <w:noWrap w:val="false"/>
          </w:tcPr>
          <w:p>
            <w:pPr>
              <w:ind w:left="113" w:right="11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курсовая проект (работа)*,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ind w:left="113" w:right="113"/>
              <w:spacing w:after="0" w:line="240" w:lineRule="auto"/>
              <w:rPr>
                <w:rFonts w:ascii="Times New Roman" w:hAnsi="Times New Roman" w:eastAsiaTheme="minorEastAsi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часов</w:t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17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>
          <w:trHeight w:val="1277"/>
        </w:trPr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6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МДК 05.01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процессов </w:t>
            </w:r>
            <w:r>
              <w:rPr>
                <w:rStyle w:val="804"/>
                <w:rFonts w:ascii="Times New Roman" w:hAnsi="Times New Roman"/>
                <w:sz w:val="28"/>
                <w:szCs w:val="28"/>
              </w:rPr>
              <w:t xml:space="preserve">приготовления, подготовки к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хлебобулочных, мучных кондитерских изделий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сложного ассортимента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72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38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60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30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42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</w:tcBorders>
            <w:tcW w:w="29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6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</w:t>
            </w:r>
            <w:r>
              <w:rPr>
                <w:rFonts w:ascii="Times New Roman" w:hAnsi="Times New Roman"/>
                <w:i/>
              </w:rPr>
              <w:t xml:space="preserve">5</w:t>
            </w:r>
            <w:r>
              <w:rPr>
                <w:rFonts w:ascii="Times New Roman" w:hAnsi="Times New Roman"/>
                <w:i/>
              </w:rPr>
              <w:t xml:space="preserve">.1., </w:t>
            </w:r>
            <w:r>
              <w:rPr>
                <w:rFonts w:ascii="Times New Roman" w:hAnsi="Times New Roman"/>
                <w:i/>
              </w:rPr>
              <w:t xml:space="preserve">5</w:t>
            </w:r>
            <w:r>
              <w:rPr>
                <w:rFonts w:ascii="Times New Roman" w:hAnsi="Times New Roman"/>
                <w:i/>
              </w:rPr>
              <w:t xml:space="preserve">.</w:t>
            </w:r>
            <w:r>
              <w:rPr>
                <w:rFonts w:ascii="Times New Roman" w:hAnsi="Times New Roman"/>
                <w:i/>
              </w:rPr>
              <w:t xml:space="preserve">6</w:t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МДК 05.02.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Приготовление и подготовка к реализации хлебобулочных, мучных кондитерских изделий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сложного ассортимента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170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</w:p>
        </w:tc>
        <w:tc>
          <w:tcPr>
            <w:tcBorders>
              <w:left w:val="single" w:color="auto" w:sz="12" w:space="0"/>
            </w:tcBorders>
            <w:tcW w:w="38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160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r>
          </w:p>
        </w:tc>
        <w:tc>
          <w:tcPr>
            <w:tcBorders>
              <w:right w:val="single" w:color="auto" w:sz="12" w:space="0"/>
            </w:tcBorders>
            <w:tcW w:w="30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64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96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W w:w="29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</w:t>
            </w:r>
            <w:r>
              <w:rPr>
                <w:rFonts w:ascii="Times New Roman" w:hAnsi="Times New Roman"/>
                <w:i/>
              </w:rPr>
              <w:t xml:space="preserve">5</w:t>
            </w:r>
            <w:r>
              <w:rPr>
                <w:rFonts w:ascii="Times New Roman" w:hAnsi="Times New Roman"/>
                <w:i/>
              </w:rPr>
              <w:t xml:space="preserve">.1-</w:t>
            </w:r>
            <w:r>
              <w:rPr>
                <w:rFonts w:ascii="Times New Roman" w:hAnsi="Times New Roman"/>
                <w:i/>
              </w:rPr>
              <w:t xml:space="preserve">5.5</w:t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Учебная и производственная практика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180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gridSpan w:val="2"/>
            <w:shd w:val="clear" w:color="auto" w:fill="d9d9d9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689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9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72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108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2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Всего: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422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tcW w:w="38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30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106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114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</w:tcBorders>
            <w:tcW w:w="29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20</w:t>
            </w:r>
            <w:bookmarkStart w:id="1" w:name="_GoBack"/>
            <w:r/>
            <w:bookmarkEnd w:id="1"/>
            <w:r/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72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108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  <w:lang w:val="en-US"/>
              </w:rPr>
              <w:t xml:space="preserve">-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 Тематический план и содержание профессионального модуля (ПМ)</w:t>
      </w:r>
      <w:r>
        <w:rPr>
          <w:rFonts w:ascii="Times New Roman" w:hAnsi="Times New Roman"/>
          <w:sz w:val="28"/>
          <w:szCs w:val="28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13"/>
        <w:gridCol w:w="10"/>
        <w:gridCol w:w="751"/>
        <w:gridCol w:w="9"/>
        <w:gridCol w:w="129"/>
        <w:gridCol w:w="10913"/>
        <w:gridCol w:w="12"/>
        <w:gridCol w:w="935"/>
        <w:gridCol w:w="12"/>
      </w:tblGrid>
      <w:tr>
        <w:tblPrEx/>
        <w:trPr>
          <w:gridAfter w:val="1"/>
          <w:trHeight w:val="155"/>
        </w:trPr>
        <w:tc>
          <w:tcPr>
            <w:gridSpan w:val="2"/>
            <w:tcW w:w="85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, курсовая работа (проект) (если предусмотрены)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6"/>
            <w:tcW w:w="46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МДК. 05.01.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процессов приготовления,  оформления, подготовки к реализации хлебобулочных, мучных кондитерских изделий сложного ассортимента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 хлебобулочных, мучных кондитерских изделий сложного приготовления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1-2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3-4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 и назначение различных видов отделочных полуфабрикатов, используемых в приготовлении хлебобулочных, мучных кондитерских изделий, в том числе промышленного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5-6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Принципы формирования ассортимента хлебобулочных, мучных кондитерских изделий в организациях различного типа, направлений специализации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6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7-8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 стоимости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02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9-10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Технологическая документация, порядок ее разработки.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26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11-12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Адаптация рецептур хлебобулочных, мучных кондитерских изделий сложного ассортимента.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718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13-14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14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15-16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Учетно-отчетная документация кондитера, порядок ее оформления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14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14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17-18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14"/>
        </w:trPr>
        <w:tc>
          <w:tcPr>
            <w:gridSpan w:val="2"/>
            <w:tcW w:w="85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19-20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калькуляционных карт, наряда-заказа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14"/>
        </w:trPr>
        <w:tc>
          <w:tcPr>
            <w:gridSpan w:val="2"/>
            <w:tcW w:w="85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eastAsia="Arial Unicode MS"/>
                <w:sz w:val="16"/>
                <w:szCs w:val="16"/>
              </w:rPr>
              <w:t xml:space="preserve">21-22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3.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Адаптация рецептур хлебобулочных, мучных кондитерских изделий сложного ассортимента с учетом изменения выхода готовых изделий, взаимозаменяемости сырья.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процессов приготовления, оформления и подготовки к реализации хлебобулочных, мучных кондитерских изделий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9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  <w:p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23-24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хлебобулочных 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Последовательность выполнения технологических операций и их характеристика. Профессиональный словарь кондитера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67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Arial Unicode MS"/>
                <w:sz w:val="16"/>
                <w:szCs w:val="16"/>
              </w:rPr>
            </w:pPr>
            <w:r>
              <w:rPr>
                <w:rFonts w:ascii="Times New Roman" w:hAnsi="Times New Roman" w:eastAsia="Arial Unicode MS"/>
                <w:sz w:val="16"/>
                <w:szCs w:val="16"/>
              </w:rPr>
            </w:r>
            <w:r>
              <w:rPr>
                <w:rFonts w:ascii="Times New Roman" w:hAnsi="Times New Roman" w:eastAsia="Arial Unicode MS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Arial Unicode MS"/>
                <w:sz w:val="16"/>
                <w:szCs w:val="16"/>
              </w:rPr>
            </w:pPr>
            <w:r>
              <w:rPr>
                <w:rFonts w:ascii="Times New Roman" w:hAnsi="Times New Roman" w:eastAsia="Arial Unicode MS"/>
                <w:sz w:val="16"/>
                <w:szCs w:val="16"/>
              </w:rPr>
              <w:t xml:space="preserve">25-26</w:t>
            </w:r>
            <w:r>
              <w:rPr>
                <w:rFonts w:ascii="Times New Roman" w:hAnsi="Times New Roman" w:eastAsia="Arial Unicode MS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мучных кондитерских изделий.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 Последовательность выполнения технологических операций и их характеристика. Профессиональный словарь кондитера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Arial Unicode MS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27</w:t>
            </w:r>
            <w:r>
              <w:rPr>
                <w:rFonts w:ascii="Times New Roman" w:hAnsi="Times New Roman" w:eastAsia="Arial Unicode MS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Физико-химические процессы, влияющие на формирование качества хлебобулочных, мучных кондитерских изделий.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91"/>
        </w:trPr>
        <w:tc>
          <w:tcPr>
            <w:gridSpan w:val="2"/>
            <w:tcW w:w="8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подготовке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реализации хлебобулочных, мучных кондитерских изделий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 (ЛПЗ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83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28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 на различных участках кондитерского цеха.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4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29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Виды, назначение, правила безопасной эксплуатации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механического оборудования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5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30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Виды, назначение, правила безопасной эксплуатации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теплового оборудования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5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31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yandex-sans" w:hAnsi="yandex-sans"/>
                <w:sz w:val="23"/>
                <w:szCs w:val="23"/>
                <w:shd w:val="clear" w:color="auto" w:fill="ffffff"/>
              </w:rPr>
              <w:t xml:space="preserve">Виды, назначение, правила безопасной эксплуатации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холодильного, вспомогательного  оборудования, оборудования и приборов для измерений. 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5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Виды, назначение, правила безопасной эксплуатации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немеханического оборудования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производственного инвентаря и приспособлений, правила ухода за ними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98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организации рабочих мест. Правила организации хранения кондитерского сырья и материалов в цехе. Правила утилизации отходов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750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выполнению работ в кондитерском цехе.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Система ХАССП, как условие обеспечения безопасности продукции и услуг в организациях питания.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18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изготовлению и хранению сложных хлебобулочных, мучных и кондитерских изделий. Санитарные требования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личной гигиене персонала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18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37-38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качества и безопасности сырья и готовой продукции.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18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7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39-40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89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Актуальные направления в совершенствовании организации производства сложных хлебобулочных, мучных и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41-42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367"/>
        </w:trPr>
        <w:tc>
          <w:tcPr>
            <w:gridSpan w:val="2"/>
            <w:tcW w:w="85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Ресурсное обеспечение работ в кондитерском цехе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 (ЛПЗ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838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43-44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Классификация, качество и безопасность кондитерского сырья  для приготовления сложных хлебобулочных, мучных и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838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45-46</w:t>
            </w:r>
            <w:r>
              <w:rPr>
                <w:rFonts w:ascii="Times New Roman" w:hAnsi="Times New Roman"/>
                <w:bCs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Товароведная характеристика, назначение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различных видов кондитерского сырья и продуктов, используемых при приготовлении хлебобулочных, мучных кондитерских изделий сложного 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4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rPr>
                <w:rFonts w:ascii="Times New Roman" w:hAnsi="Times New Roman" w:eastAsia="Calibri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sz w:val="16"/>
                <w:szCs w:val="16"/>
              </w:rPr>
              <w:t xml:space="preserve">47-48</w:t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Требования к качеству, условия и сроки хранения. Правила подготовки кондитерского сырья и продуктов к использованию.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941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eastAsia="Calibri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sz w:val="16"/>
                <w:szCs w:val="16"/>
              </w:rPr>
              <w:t xml:space="preserve">49-50</w:t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Конд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062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eastAsia="Calibri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sz w:val="16"/>
                <w:szCs w:val="16"/>
              </w:rPr>
              <w:t xml:space="preserve">51-52</w:t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</w:pPr>
            <w:r/>
            <w:r/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22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53-54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Правила оформления заявок на склад.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eastAsia="Calibri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sz w:val="16"/>
                <w:szCs w:val="16"/>
              </w:rPr>
              <w:t xml:space="preserve">55-56</w:t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Виды, назначение и правила эксплуатации приборов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экспресс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оценки качества и безопасности сырья, продуктов, готовых сухих смесей и отделочных полуфабрикатов.</w:t>
            </w:r>
            <w:r/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06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eastAsia="Calibri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sz w:val="16"/>
                <w:szCs w:val="16"/>
              </w:rPr>
              <w:t xml:space="preserve">57-58</w:t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textDirection w:val="lrTb"/>
            <w:noWrap w:val="false"/>
          </w:tcPr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Расходные материалы, используемые при приготовлении мучных кондитерских изделий. Характеристика, назначение, требования к качеству, безопасности, порядок их использования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38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55"/>
        </w:trPr>
        <w:tc>
          <w:tcPr>
            <w:gridSpan w:val="2"/>
            <w:tcW w:w="85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4" w:type="pct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59-60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3592" w:type="pct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Решение ситуационных задач на взаимозаменяемость сырья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91"/>
        </w:trPr>
        <w:tc>
          <w:tcPr>
            <w:gridSpan w:val="6"/>
            <w:tcW w:w="46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91"/>
        </w:trPr>
        <w:tc>
          <w:tcPr>
            <w:gridSpan w:val="6"/>
            <w:tcW w:w="46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46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МДК.05.02. Приготовление и подготовка к реализации  хлебобулочных, мучных кондитерских изделий сложного ассортимента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Отделочные полуфабрикаты, фарши, начинки, используемы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приготовлении сложных хлебобулочных, мучных кондитерских изделий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сиропов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Помада основная, сахарная, молочная, шоколадная. Рецептуры, правила и режим варки, использование, требования к качеству, условия и сроки хранения.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карамели, правила и режим уваривания, использование, требования к качеству, условия и сроки хранения.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300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Украшения из карамели, использование при приготовлении хлебобулочных, мучных кондитерских изделий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6-7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глазури,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шоколадные покрытия (ганаш,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кувертюр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«Опера»), фруктовые (желе, гели)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способы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Темперирование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шоколада. 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8-9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Приготовление сливочных кремов.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Ассортимент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рецептуры, технология приготовления, назначение.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10-11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качеству, условия и сроки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сливочных кремов.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12-13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Белковый крем, ассортимент, рецептуры, технология приготовления, назначение.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14-15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Заварной крем,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ссортимент, рецептуры, технология приготовления,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Требования к качеству, условия и сроки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16-17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Ассортимент, рецептуры, технология приготовления, назначение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кремов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молочных проду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ктов (сметаны, творога, сливок)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Требования к качеству, условия и сроки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18-19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кремов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комбинированны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(«Суфле»,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Шибу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йогуртовые, фруктовые, муссы, десертные)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ецептуры, 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качеству, условия и сроки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Мастика (сахарная сырцовая и заварная, молочная, зефирная) и марципан (сырцовый, заварной).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  <w:r/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Посыпки, крошки, виды, приготовление, использование в отделке хлебобулочных, мучных кондитерских изделий</w:t>
            </w:r>
            <w:r/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Отделочные полуфабрикаты из продуктов и смесей промышленного производства, способы приготовления.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300" w:lineRule="auto"/>
              <w:widowControl w:val="off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Украшения из крема и рисовальной массы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Фарши, начинки: виды, приготовление, назначение, требования к качеству, условия и сроки хранения</w:t>
            </w:r>
            <w:r/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25-26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b/>
                <w:sz w:val="24"/>
              </w:rPr>
              <w:t xml:space="preserve"> № </w:t>
            </w: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  <w:t xml:space="preserve">.</w:t>
            </w:r>
            <w:r>
              <w:rPr>
                <w:rFonts w:ascii="Times New Roman" w:hAnsi="Times New Roman"/>
                <w:sz w:val="24"/>
              </w:rPr>
              <w:t xml:space="preserve"> Составление технологических карт и сырьевых ведомостей для приготовления сложных отделочных полуфабрикатов.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27-28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  <w:t xml:space="preserve">. Разработка технико – технологических карт для сложных отделочных полуфабрикатов.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29-30-31-32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Лабораторная работа № 1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Приготовление сложных отделочных полуфабрикатов</w:t>
            </w:r>
            <w:r>
              <w:rPr>
                <w:rFonts w:ascii="Times New Roman" w:hAnsi="Times New Roman"/>
                <w:sz w:val="24"/>
              </w:rPr>
              <w:t xml:space="preserve">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33-34-35-36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Лабораторная работа № </w:t>
            </w: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Приготовление сложных украшений из отделочных полуфабрикатов.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59"/>
        </w:trPr>
        <w:tc>
          <w:tcPr>
            <w:tcW w:w="849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и подготовка к реализации хлебобулочных изделий сложного приготовления и праздничного хлеба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37-38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Ассортимент сложных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хлебобулочных изделий и праздничного хлеба.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39-40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Технологические этапы приготовления сложных хлебобулочных изделий и праздничного хлеба.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41-42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сдобного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опаре,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безопарного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43-44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теста из различных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идов муки на дрожжах и закваске.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45-46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пресного теста для отделки, слоеного дрожжевого теста.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47-48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качества теста. Выявление дефектов теста и способы их устранения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61"/>
        </w:trPr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49-50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сдобных хлебобулочных изделий.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44"/>
        </w:trPr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51-52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формования штучных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многопорционных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21"/>
        </w:trPr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53-54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праздничного хлеба. Способы формования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температурный режим выпечки.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43"/>
        </w:trPr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55-56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качества сложных сдобных хлебобулочных изделий и праздничного хлеба, правила их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57-58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и варианты оформления сложных хлебобулочных изделий и праздничного хлеба.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59-60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61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подачи хлебобулочных изделий и праздничного хлеба.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упаковке (на вынос), подготовке к транспортированию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62-63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Адаптация, разработка рецептур сдобных хлебобулочных изделий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64-65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Адаптация, разработка рецептур праздничного хлеба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66-67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Расчет упека, припека и выхода готовых сложных хлебобулочных изделий и праздничного хлеба.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68-69-70-71-72-73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сложных сдобных хлебобулочных изделий.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74-75-76-77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праздничного хлеба.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мучных кондитерских изделий сложного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78-79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Ассортимент, актуальные направления в приготовлении сложных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80-81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бездрожжевого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теста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,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способы его разрыхления. Процессы, происходящие при выпекании полуфабрикатов.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82-83-84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бездрожжевого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бисквитного теста и  полуфабрикатов из него (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«Джоконда», бисквита   шоколадно-миндального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Дефекты и причины их возникновения.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85-86-87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песочного, воздушного теста и полуфабрикатов из них («Меренга»,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«Бризе»,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Бретон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88-89-90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блинчатого, вафельного, заварного теста и полуфабрикатов их них. 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91-92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93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миндального, пряничного,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крошкового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теста и полуфабрикатов из них. 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94-95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96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слоеного  теста и полуфабрикатов из них («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«Кора»).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97-98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99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сахарного, тюлипного теста, теста на основе промышленных смесей и полуфабрикатов из них («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Женоаз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»).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100-101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Приготовление, рецептуры полуфабрикатов на основе промышленных смесей.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103-104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4"/>
            <w:tcW w:w="359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подачи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сложных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упаковке (на вынос), подготовке к транспортированию.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06-107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Расчет однофазных и многофазных рецептур на сложные мучные кондитерские изделия.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2"/>
        </w:trPr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108-109-110-111-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112-113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рная работа № 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мучных кондитерских изделий сложного ассортимента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пирожных и тортов сложного ассортимента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114-115-116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Ассортимент  и классификация пирожных и тортов сложного ассортимента, в том числе фирменных, авторских, региональных.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117-118-119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Особенности в приготовлении и оформлении праздничных тортов.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120-121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122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Рецептуры, технология приготовления пирожных из различных видов теста.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Режимы выпечки полуфабрикатов из теста.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123-124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Реце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птуры, технология приготовления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тортов из различных видов теста. Режимы выпечки полуфабрикатов из теста.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125-126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127-128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Комбинирование, актуальные сочетания различных видов теста и отделочных полуфабрикатов для приготовления мелкоштучных пирожных (птифур) и праздничных тортов.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варианты оформления.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129-130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Органолептические способы определения степени готовности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131-132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качества.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Хранение сложных мучных кондитерских изделий.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133-134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подачи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праздничных тортов, пирожных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упаковке (на вынос), подготовке к транспортированию.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6"/>
            <w:tcW w:w="38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136-137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сырьевых ведомостей для приготовления сложных мучных кондитерских изделий и праздничных тортов.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138-139-140-141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детских праздничных тортов.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142-143-144-145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юбилейных праздничных тортов сложного ассортимента.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146-147-148-149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свадебных праздничных тортов сложного ассортимента.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150-151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технико – технологических карт на сложные мучные кондитерские изделия и праздничные торты.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152-153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сырьевых ведомостей для приготовления мелкоштучных кондитерских изделий.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154-155-156-157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мелкоштучных кондитерских изделий («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Маффины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Бисконти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пирожное «Марципановый банан»)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158-159-160-161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мелкоштучных кондитерских изделий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«Шоколадный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капкейк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кремом ганаш», «шоколадный кекс с жидкой начинкой», «Миндально – апельсиновый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162-163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Разработка технико – технологических карт мелкоштучные кондитерские изделия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164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355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праздничных тортов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46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46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Курсовая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работа по ПМ.05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Ассортимент сложных хлебобулочных, мучных кондитерских изделий </w:t>
            </w:r>
            <w:r>
              <w:rPr>
                <w:color w:val="000000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работы мучного цеха</w:t>
            </w:r>
            <w:r>
              <w:rPr>
                <w:color w:val="000000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Санитарные требования к содержанию цеха.</w:t>
            </w:r>
            <w:r>
              <w:rPr>
                <w:color w:val="000000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Требования к сырью и подготовка к производству сложных хлебобулочных, мучных кондитерских изделий</w:t>
            </w:r>
            <w:r>
              <w:rPr>
                <w:color w:val="000000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качеству и безопасности сложных хлебобулочных, мучных кондитерских изделий.</w:t>
            </w:r>
            <w:r>
              <w:rPr>
                <w:color w:val="000000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Технология приготовления сложных хлебобулочных</w:t>
            </w:r>
            <w:r>
              <w:rPr>
                <w:color w:val="000000"/>
              </w:rPr>
              <w:t xml:space="preserve">, мучных кондитерских изделий</w:t>
            </w:r>
            <w:r>
              <w:rPr>
                <w:color w:val="000000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Оценка качества готовых хлебобулочных</w:t>
            </w:r>
            <w:r>
              <w:rPr>
                <w:color w:val="000000"/>
              </w:rPr>
              <w:t xml:space="preserve">, мучных кондитерских </w:t>
            </w:r>
            <w:r>
              <w:rPr>
                <w:color w:val="000000"/>
              </w:rPr>
              <w:t xml:space="preserve"> изделий</w:t>
            </w:r>
            <w:r>
              <w:rPr>
                <w:color w:val="000000"/>
              </w:rPr>
              <w:t xml:space="preserve">.</w:t>
            </w:r>
            <w:r>
              <w:rPr>
                <w:color w:val="000000"/>
              </w:rPr>
            </w:r>
          </w:p>
          <w:p>
            <w:pPr>
              <w:pStyle w:val="80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технологических карт на сложные хлебобулочные, мучные кондитерские изделия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pStyle w:val="828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Составление калькуляционных карт</w:t>
            </w:r>
            <w:r>
              <w:rPr>
                <w:color w:val="000000"/>
              </w:rPr>
              <w:t xml:space="preserve">.</w:t>
            </w:r>
            <w:r>
              <w:rPr>
                <w:color w:val="000000"/>
              </w:rPr>
            </w:r>
          </w:p>
          <w:p>
            <w:pPr>
              <w:pStyle w:val="808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технологических схем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46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46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Учебная практика по ПМ.05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Виды работ: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заявок на продукты, расходные материалы, необходимые для приготовления хлебобулочных,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Выбор, подготовка дополнительных ингредиентов с учетом их сочетаемости с основным продуктом.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особенностей заказа.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сложного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 ассортимента, в том числе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авторских, брендовых (фирменных)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правилами техники безопасности пожаробезопасности, охраны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Оценка качества готовых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ондитерских изделий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 перед отпуском, упаковкой на вынос.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с учетом использования отделочных полуфабрикатов. 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Творческое оформление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и подготовка к реализации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Охлаждение и замораживание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некоторых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готовых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полуфабрикатов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с учетом требований к безопасности пищевых продуктов.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 w:line="240" w:lineRule="auto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порционирование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на вынос и для транспортирования.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 стоимости хлебобулочных, мучных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Консультирование потребителей, оказание им помощи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  <w:p>
            <w:pPr>
              <w:pStyle w:val="808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текущей уборки рабочего места повара в соответствии с инструкциями и регламентами, стандартами чистоты: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  <w:p>
            <w:pPr>
              <w:pStyle w:val="808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46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(концентрированная) по ПМ. 05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Виды работ: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задания (заказа) по приготовлению хлебобулочных, мучных кондитерских издели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сложного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ассортимента в соответствии заданием (заказом)  производственной программой кондитерского цеха ресторана.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Style w:val="80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реализации (презентации) готовых хлебобулочных, мучных кондитерских изделий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порционирования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Упаковка готовых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</w:t>
            </w:r>
            <w:r>
              <w:rPr>
                <w:rStyle w:val="809"/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порционирования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условий хранения на раздаче и т.д.).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8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tcW w:w="46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30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422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>
          <w:footnotePr/>
          <w:endnotePr/>
          <w:type w:val="nextPage"/>
          <w:pgSz w:w="16840" w:h="11907" w:orient="landscape"/>
          <w:pgMar w:top="851" w:right="680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  УСЛОВИЯ РЕАЛИЗАЦИИ ПРОГРАММЫ </w:t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3.1. Мате</w:t>
      </w:r>
      <w:r>
        <w:rPr>
          <w:rFonts w:ascii="Times New Roman" w:hAnsi="Times New Roman"/>
          <w:b/>
          <w:i/>
          <w:sz w:val="24"/>
          <w:szCs w:val="24"/>
        </w:rPr>
        <w:t xml:space="preserve">риально-техническое обеспечение</w:t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ind w:firstLine="72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программы профессионального модуля предполагает наличие учебного кабинета Технологии кондитерского производст</w:t>
      </w:r>
      <w:r>
        <w:rPr>
          <w:rFonts w:ascii="Times New Roman" w:hAnsi="Times New Roman"/>
          <w:sz w:val="24"/>
          <w:szCs w:val="24"/>
        </w:rPr>
        <w:t xml:space="preserve">ва; Учебного кондитерского цеха, лаборатории на </w:t>
      </w:r>
      <w:r>
        <w:rPr>
          <w:rFonts w:ascii="Times New Roman" w:hAnsi="Times New Roman"/>
          <w:sz w:val="24"/>
          <w:szCs w:val="24"/>
        </w:rPr>
        <w:t xml:space="preserve">15 мест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</w:r>
    </w:p>
    <w:p>
      <w:pPr>
        <w:keepLines/>
        <w:spacing w:after="0" w:line="240" w:lineRule="auto"/>
        <w:widowControl w:val="o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 и рабочих мест кабинета.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-доска учебная;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-рабочее место для преподавателя;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-столы, стулья для студентов на 25-30 обучающихся;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Технические средства обучения: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компьютер, средства </w:t>
      </w:r>
      <w:r>
        <w:rPr>
          <w:rFonts w:ascii="Times New Roman" w:hAnsi="Times New Roman"/>
          <w:sz w:val="24"/>
          <w:szCs w:val="24"/>
        </w:rPr>
        <w:t xml:space="preserve">аудиовизуализации</w:t>
      </w:r>
      <w:r>
        <w:rPr>
          <w:rFonts w:ascii="Times New Roman" w:hAnsi="Times New Roman"/>
          <w:sz w:val="24"/>
          <w:szCs w:val="24"/>
        </w:rPr>
        <w:t xml:space="preserve">, наглядные пособия (натуральные образцы продуктов, муляжи, плакаты, </w:t>
      </w:r>
      <w:r>
        <w:rPr>
          <w:rFonts w:ascii="Times New Roman" w:hAnsi="Times New Roman"/>
          <w:sz w:val="24"/>
          <w:szCs w:val="24"/>
          <w:lang w:val="en-US"/>
        </w:rPr>
        <w:t xml:space="preserve">DVD</w:t>
      </w:r>
      <w:r>
        <w:rPr>
          <w:rFonts w:ascii="Times New Roman" w:hAnsi="Times New Roman"/>
          <w:sz w:val="24"/>
          <w:szCs w:val="24"/>
        </w:rPr>
        <w:t xml:space="preserve"> фильмы, мультимедийные пособия).</w:t>
      </w:r>
      <w:r>
        <w:rPr>
          <w:rFonts w:ascii="Times New Roman" w:hAnsi="Times New Roman"/>
          <w:b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Оборудование </w:t>
      </w:r>
      <w:r>
        <w:rPr>
          <w:rFonts w:ascii="Times New Roman" w:hAnsi="Times New Roman"/>
          <w:b/>
          <w:sz w:val="24"/>
          <w:szCs w:val="24"/>
        </w:rPr>
        <w:t xml:space="preserve">учебного кондитерского цеха</w:t>
      </w:r>
      <w:r>
        <w:rPr>
          <w:rFonts w:ascii="Times New Roman" w:hAnsi="Times New Roman"/>
          <w:b/>
          <w:sz w:val="24"/>
          <w:szCs w:val="24"/>
        </w:rPr>
        <w:t xml:space="preserve"> (лаборатории)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Весоизмерительное</w:t>
      </w:r>
      <w:r>
        <w:rPr>
          <w:rFonts w:ascii="Times New Roman" w:hAnsi="Times New Roman"/>
          <w:sz w:val="24"/>
          <w:szCs w:val="24"/>
          <w:u w:val="single"/>
        </w:rPr>
        <w:t xml:space="preserve"> оборудование:</w:t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весы настольные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электронные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Холодильное оборудование</w:t>
      </w:r>
      <w:r>
        <w:rPr>
          <w:rFonts w:ascii="Times New Roman" w:hAnsi="Times New Roman" w:eastAsia="Arial Unicode MS"/>
          <w:sz w:val="24"/>
          <w:szCs w:val="24"/>
        </w:rPr>
        <w:t xml:space="preserve">: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шкаф холодильный,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шкаф </w:t>
      </w:r>
      <w:r>
        <w:rPr>
          <w:rFonts w:ascii="Times New Roman" w:hAnsi="Times New Roman" w:eastAsia="Arial Unicode MS"/>
          <w:sz w:val="24"/>
          <w:szCs w:val="24"/>
        </w:rPr>
        <w:t xml:space="preserve">шоковой заморозки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Оборудование для упаковки, оценки качества и безопасности пищевых продуктов</w:t>
      </w:r>
      <w:r>
        <w:rPr>
          <w:rFonts w:ascii="Times New Roman" w:hAnsi="Times New Roman" w:eastAsia="Arial Unicode MS"/>
          <w:sz w:val="24"/>
          <w:szCs w:val="24"/>
        </w:rPr>
        <w:t xml:space="preserve">: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овоскоп,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машина для вакуумной упаковки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Механическое оборудование:</w:t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тестомес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взбивальная</w:t>
      </w:r>
      <w:r>
        <w:rPr>
          <w:rFonts w:ascii="Times New Roman" w:hAnsi="Times New Roman"/>
          <w:sz w:val="24"/>
          <w:szCs w:val="24"/>
        </w:rPr>
        <w:t xml:space="preserve"> машина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миксер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мясорубка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Тепловое оборудование:</w:t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шкаф для расстойки теста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жарочный шкаф 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конвекционная печь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   фритюрница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гриль </w:t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микроволновая печь</w:t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Вспомогательное оборудование:</w:t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стеллаж </w:t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полки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производственный стол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моечная ванна двухсекционная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производственный стол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Arial Unicode MS"/>
          <w:sz w:val="24"/>
          <w:szCs w:val="24"/>
        </w:rPr>
        <w:t xml:space="preserve">с деревянной поверхностью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полка</w:t>
      </w:r>
      <w:r>
        <w:rPr>
          <w:rFonts w:ascii="Times New Roman" w:hAnsi="Times New Roman" w:eastAsia="Arial Unicode MS"/>
          <w:sz w:val="24"/>
          <w:szCs w:val="24"/>
        </w:rPr>
        <w:t xml:space="preserve"> для специй, эссенций, красителей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моечная ванна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газовая горелка (для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карамелизации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формы для конфет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формы для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шоколадных фигур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набор </w:t>
      </w:r>
      <w:r>
        <w:rPr>
          <w:rFonts w:ascii="Times New Roman" w:hAnsi="Times New Roman"/>
          <w:sz w:val="24"/>
          <w:szCs w:val="24"/>
        </w:rPr>
        <w:t xml:space="preserve">молдов</w:t>
      </w:r>
      <w:r>
        <w:rPr>
          <w:rFonts w:ascii="Times New Roman" w:hAnsi="Times New Roman"/>
          <w:sz w:val="24"/>
          <w:szCs w:val="24"/>
        </w:rPr>
        <w:t xml:space="preserve"> для мастики, карамели, шоколада, </w:t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Инвентарь, инструменты, кухонная посуда</w:t>
      </w:r>
      <w:r>
        <w:rPr>
          <w:rFonts w:ascii="Times New Roman" w:hAnsi="Times New Roman" w:eastAsia="Arial Unicode MS"/>
          <w:sz w:val="24"/>
          <w:szCs w:val="24"/>
        </w:rPr>
        <w:t xml:space="preserve">: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кастрюли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функциональн</w:t>
      </w:r>
      <w:r>
        <w:rPr>
          <w:rFonts w:ascii="Times New Roman" w:hAnsi="Times New Roman" w:eastAsia="Arial Unicode MS"/>
          <w:sz w:val="24"/>
          <w:szCs w:val="24"/>
        </w:rPr>
        <w:t xml:space="preserve">ые емкости из нержавеющей стали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венчик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лопатка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сито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скребок пластиковый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eastAsia="Arial Unicode MS"/>
          <w:sz w:val="24"/>
          <w:szCs w:val="24"/>
        </w:rPr>
        <w:t xml:space="preserve">мерный инвентарь</w:t>
      </w:r>
      <w:r>
        <w:rPr>
          <w:rFonts w:ascii="Times New Roman" w:hAnsi="Times New Roman" w:eastAsia="Arial Unicode MS"/>
          <w:sz w:val="24"/>
          <w:szCs w:val="24"/>
        </w:rPr>
        <w:t xml:space="preserve"> 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набор разделочных досок (деревянных или из пластика с маркировкой «КЦ»</w:t>
      </w:r>
      <w:r>
        <w:rPr>
          <w:rFonts w:ascii="Times New Roman" w:hAnsi="Times New Roman" w:eastAsia="Arial Unicode MS"/>
          <w:sz w:val="24"/>
          <w:szCs w:val="24"/>
        </w:rPr>
        <w:t xml:space="preserve">)</w:t>
      </w:r>
      <w:r>
        <w:rPr>
          <w:rFonts w:ascii="Times New Roman" w:hAnsi="Times New Roman" w:eastAsia="Arial Unicode MS"/>
          <w:sz w:val="24"/>
          <w:szCs w:val="24"/>
        </w:rPr>
        <w:t xml:space="preserve">,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набор мерных ложек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нож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совки для сыпучих п</w:t>
      </w:r>
      <w:r>
        <w:rPr>
          <w:rFonts w:ascii="Times New Roman" w:hAnsi="Times New Roman" w:eastAsia="Arial Unicode MS"/>
          <w:sz w:val="24"/>
          <w:szCs w:val="24"/>
        </w:rPr>
        <w:t xml:space="preserve">родуктов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корзина для мусора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скалки деревянные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скалки рифлёные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резцы (</w:t>
      </w:r>
      <w:r>
        <w:rPr>
          <w:rFonts w:ascii="Times New Roman" w:hAnsi="Times New Roman" w:eastAsia="Arial Unicode MS"/>
          <w:sz w:val="24"/>
          <w:szCs w:val="24"/>
        </w:rPr>
        <w:t xml:space="preserve">фигурные) для теста и марципана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вырубки (выемки) для печенья, пряников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листы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формы различные (металлические, силиконовые ил</w:t>
      </w:r>
      <w:r>
        <w:rPr>
          <w:rFonts w:ascii="Times New Roman" w:hAnsi="Times New Roman" w:eastAsia="Arial Unicode MS"/>
          <w:sz w:val="24"/>
          <w:szCs w:val="24"/>
        </w:rPr>
        <w:t xml:space="preserve">и бумажные) для штучных кексов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круглые разъемные формы для тортов, </w:t>
      </w:r>
      <w:r>
        <w:rPr>
          <w:rFonts w:ascii="Times New Roman" w:hAnsi="Times New Roman" w:eastAsia="Arial Unicode MS"/>
          <w:sz w:val="24"/>
          <w:szCs w:val="24"/>
        </w:rPr>
        <w:t xml:space="preserve">пирогов d 20, 22, 24, 26, 28 см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нож пилка (300 мм),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паллета (шпатели с изгибом </w:t>
      </w:r>
      <w:r>
        <w:rPr>
          <w:rFonts w:ascii="Times New Roman" w:hAnsi="Times New Roman" w:eastAsia="Arial Unicode MS"/>
          <w:sz w:val="24"/>
          <w:szCs w:val="24"/>
        </w:rPr>
        <w:t xml:space="preserve">от 18 см и без изгиба до 30 см)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мешки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насадки для кондитерских мешков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ножницы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гребенк</w:t>
      </w:r>
      <w:r>
        <w:rPr>
          <w:rFonts w:ascii="Times New Roman" w:hAnsi="Times New Roman" w:eastAsia="Arial Unicode MS"/>
          <w:sz w:val="24"/>
          <w:szCs w:val="24"/>
        </w:rPr>
        <w:t xml:space="preserve">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терки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трафареты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кисти силиконовые.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си</w:t>
      </w:r>
      <w:r>
        <w:rPr>
          <w:rFonts w:ascii="Times New Roman" w:hAnsi="Times New Roman" w:eastAsia="Arial Unicode MS"/>
          <w:sz w:val="24"/>
          <w:szCs w:val="24"/>
        </w:rPr>
        <w:t xml:space="preserve">ликоновые коврики для выпекания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прихватки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перчатки термостойкие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гастроемкости</w:t>
      </w:r>
      <w:r>
        <w:rPr>
          <w:rFonts w:ascii="Times New Roman" w:hAnsi="Times New Roman" w:eastAsia="Arial Unicode MS"/>
          <w:sz w:val="24"/>
          <w:szCs w:val="24"/>
        </w:rPr>
        <w:t xml:space="preserve"> или ко</w:t>
      </w:r>
      <w:r>
        <w:rPr>
          <w:rFonts w:ascii="Times New Roman" w:hAnsi="Times New Roman" w:eastAsia="Arial Unicode MS"/>
          <w:sz w:val="24"/>
          <w:szCs w:val="24"/>
        </w:rPr>
        <w:t xml:space="preserve">нтейнеры для выпеченных изделий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дуршлаг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термометр инфракрасный</w:t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делитель торта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подносы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</w:t>
      </w:r>
      <w:r>
        <w:rPr>
          <w:rFonts w:ascii="Times New Roman" w:hAnsi="Times New Roman" w:eastAsia="Arial Unicode MS"/>
          <w:sz w:val="24"/>
          <w:szCs w:val="24"/>
        </w:rPr>
        <w:t xml:space="preserve">одставки для тортов вращающиеся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газовая горелка</w:t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Расходные материалы:</w:t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бумага </w:t>
      </w:r>
      <w:r>
        <w:rPr>
          <w:rFonts w:ascii="Times New Roman" w:hAnsi="Times New Roman" w:eastAsia="Arial Unicode MS"/>
          <w:sz w:val="24"/>
          <w:szCs w:val="24"/>
        </w:rPr>
        <w:t xml:space="preserve">пергаментная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мешки полимерные (одноразовые)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упаковочные материалы (бумажные пакеты, плё</w:t>
      </w:r>
      <w:r>
        <w:rPr>
          <w:rFonts w:ascii="Times New Roman" w:hAnsi="Times New Roman" w:eastAsia="Arial Unicode MS"/>
          <w:sz w:val="24"/>
          <w:szCs w:val="24"/>
        </w:rPr>
        <w:t xml:space="preserve">ночный материал, </w:t>
      </w:r>
      <w:r>
        <w:rPr>
          <w:rFonts w:ascii="Times New Roman" w:hAnsi="Times New Roman" w:eastAsia="Arial Unicode MS"/>
          <w:sz w:val="24"/>
          <w:szCs w:val="24"/>
        </w:rPr>
        <w:t xml:space="preserve">термоусадочную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обёрточную плёнку, полимерные пакеты, прозрачные коробки-контейнеры из пластика </w:t>
      </w:r>
      <w:r>
        <w:rPr>
          <w:rFonts w:ascii="Times New Roman" w:hAnsi="Times New Roman" w:eastAsia="Arial Unicode MS"/>
          <w:sz w:val="24"/>
          <w:szCs w:val="24"/>
        </w:rPr>
        <w:t xml:space="preserve">с</w:t>
      </w:r>
      <w:r>
        <w:rPr>
          <w:rFonts w:ascii="Times New Roman" w:hAnsi="Times New Roman" w:eastAsia="Arial Unicode MS"/>
          <w:sz w:val="24"/>
          <w:szCs w:val="24"/>
        </w:rPr>
        <w:t xml:space="preserve"> 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крышками, специальные карт</w:t>
      </w:r>
      <w:r>
        <w:rPr>
          <w:rFonts w:ascii="Times New Roman" w:hAnsi="Times New Roman" w:eastAsia="Arial Unicode MS"/>
          <w:sz w:val="24"/>
          <w:szCs w:val="24"/>
        </w:rPr>
        <w:t xml:space="preserve">онные коробки и др.)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   </w:t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</w:t>
      </w:r>
      <w:r>
        <w:rPr>
          <w:rFonts w:ascii="Times New Roman" w:hAnsi="Times New Roman"/>
          <w:sz w:val="24"/>
          <w:szCs w:val="24"/>
        </w:rPr>
        <w:t xml:space="preserve">организаций</w:t>
      </w:r>
      <w:r>
        <w:rPr>
          <w:rFonts w:ascii="Times New Roman" w:hAnsi="Times New Roman"/>
          <w:sz w:val="24"/>
          <w:szCs w:val="24"/>
        </w:rPr>
        <w:t xml:space="preserve"> питания. 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3.2. Информационное обеспечение обучения</w:t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rFonts w:ascii="Times New Roman" w:hAnsi="Times New Roman" w:eastAsia="Droid Sans Fallback"/>
          <w:bCs/>
          <w:sz w:val="24"/>
          <w:szCs w:val="24"/>
        </w:rPr>
        <w:t xml:space="preserve">Знаниум</w:t>
      </w:r>
      <w:r>
        <w:rPr>
          <w:rFonts w:ascii="Times New Roman" w:hAnsi="Times New Roman" w:eastAsia="Droid Sans Fallback"/>
          <w:bCs/>
          <w:sz w:val="24"/>
          <w:szCs w:val="24"/>
        </w:rPr>
        <w:t xml:space="preserve">» и др., к которым имеется подписка на текущий учебный год.</w:t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 В случае времен</w:t>
      </w:r>
      <w:r>
        <w:rPr>
          <w:rFonts w:ascii="Times New Roman" w:hAnsi="Times New Roman" w:eastAsia="Droid Sans Fallback"/>
          <w:bCs/>
          <w:sz w:val="24"/>
          <w:szCs w:val="24"/>
        </w:rPr>
        <w:t xml:space="preserve">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 к ресурсам электронно-библиотечной системы (электронной библиотеке)  для каждого обучающегося.</w:t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413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ab/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Режим доступа:</w:t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/>
      <w:hyperlink r:id="rId14" w:tooltip="http://znanium.com/" w:history="1">
        <w:r>
          <w:rPr>
            <w:rStyle w:val="820"/>
            <w:rFonts w:ascii="Times New Roman" w:hAnsi="Times New Roman" w:eastAsia="Droid Sans Fallback"/>
            <w:bCs/>
            <w:sz w:val="24"/>
            <w:szCs w:val="24"/>
          </w:rPr>
          <w:t xml:space="preserve">http://znanium.com/</w:t>
        </w:r>
      </w:hyperlink>
      <w:r>
        <w:rPr>
          <w:rFonts w:ascii="Times New Roman" w:hAnsi="Times New Roman" w:eastAsia="Droid Sans Fallback"/>
          <w:bCs/>
          <w:sz w:val="24"/>
          <w:szCs w:val="24"/>
        </w:rPr>
        <w:t xml:space="preserve">  </w:t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/>
      <w:hyperlink r:id="rId15" w:tooltip="https://www.prlib.ru/" w:history="1">
        <w:r>
          <w:rPr>
            <w:rStyle w:val="820"/>
            <w:rFonts w:ascii="Times New Roman" w:hAnsi="Times New Roman" w:eastAsia="Droid Sans Fallback"/>
            <w:bCs/>
            <w:sz w:val="24"/>
            <w:szCs w:val="24"/>
          </w:rPr>
          <w:t xml:space="preserve">https://www.prlib.ru/</w:t>
        </w:r>
      </w:hyperlink>
      <w:r>
        <w:rPr>
          <w:rFonts w:ascii="Times New Roman" w:hAnsi="Times New Roman" w:eastAsia="Droid Sans Fallback"/>
          <w:bCs/>
          <w:sz w:val="24"/>
          <w:szCs w:val="24"/>
        </w:rPr>
        <w:t xml:space="preserve"> </w:t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zh-CN"/>
        </w:rPr>
      </w:r>
    </w:p>
    <w:p>
      <w:pPr>
        <w:ind w:left="142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zh-CN"/>
        </w:rPr>
      </w:pPr>
      <w:r>
        <w:rPr>
          <w:rFonts w:ascii="Times New Roman" w:hAnsi="Times New Roman"/>
          <w:b/>
          <w:i/>
          <w:sz w:val="24"/>
          <w:szCs w:val="24"/>
          <w:lang w:eastAsia="zh-CN"/>
        </w:rPr>
        <w:t xml:space="preserve">Основные источники</w:t>
      </w:r>
      <w:r>
        <w:rPr>
          <w:rFonts w:ascii="Times New Roman" w:hAnsi="Times New Roman"/>
          <w:b/>
          <w:i/>
          <w:sz w:val="24"/>
          <w:szCs w:val="24"/>
          <w:lang w:eastAsia="zh-CN"/>
        </w:rPr>
      </w:r>
    </w:p>
    <w:p>
      <w:pPr>
        <w:numPr>
          <w:ilvl w:val="0"/>
          <w:numId w:val="44"/>
        </w:num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Бурчакова</w:t>
      </w:r>
      <w:r>
        <w:rPr>
          <w:rFonts w:ascii="Times New Roman" w:hAnsi="Times New Roman"/>
          <w:sz w:val="24"/>
          <w:szCs w:val="24"/>
          <w:lang w:eastAsia="zh-CN"/>
        </w:rPr>
        <w:t xml:space="preserve"> И.Ю. Организация и ведение</w:t>
      </w:r>
      <w:r>
        <w:rPr>
          <w:rFonts w:ascii="Times New Roman" w:hAnsi="Times New Roman"/>
          <w:sz w:val="24"/>
          <w:szCs w:val="24"/>
          <w:lang w:eastAsia="zh-CN"/>
        </w:rPr>
        <w:t xml:space="preserve"> процессов приго</w:t>
      </w:r>
      <w:r>
        <w:rPr>
          <w:rFonts w:ascii="Times New Roman" w:hAnsi="Times New Roman"/>
          <w:sz w:val="24"/>
          <w:szCs w:val="24"/>
          <w:lang w:eastAsia="zh-CN"/>
        </w:rPr>
        <w:t xml:space="preserve">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: учебник для студ. Учреждений сред. проф. Образования / И.Ю. </w:t>
      </w:r>
      <w:r>
        <w:rPr>
          <w:rFonts w:ascii="Times New Roman" w:hAnsi="Times New Roman"/>
          <w:sz w:val="24"/>
          <w:szCs w:val="24"/>
          <w:lang w:eastAsia="zh-CN"/>
        </w:rPr>
        <w:t xml:space="preserve">Бурчакова</w:t>
      </w:r>
      <w:r>
        <w:rPr>
          <w:rFonts w:ascii="Times New Roman" w:hAnsi="Times New Roman"/>
          <w:sz w:val="24"/>
          <w:szCs w:val="24"/>
          <w:lang w:eastAsia="zh-CN"/>
        </w:rPr>
        <w:t xml:space="preserve">, С.В. Ермилова. – 3-е </w:t>
      </w:r>
      <w:r>
        <w:rPr>
          <w:rFonts w:ascii="Times New Roman" w:hAnsi="Times New Roman"/>
          <w:sz w:val="24"/>
          <w:szCs w:val="24"/>
          <w:lang w:eastAsia="zh-CN"/>
        </w:rPr>
        <w:t xml:space="preserve">изд</w:t>
      </w:r>
      <w:r>
        <w:rPr>
          <w:rFonts w:ascii="Times New Roman" w:hAnsi="Times New Roman"/>
          <w:sz w:val="24"/>
          <w:szCs w:val="24"/>
          <w:lang w:eastAsia="zh-CN"/>
        </w:rPr>
        <w:t xml:space="preserve">, стер. – М.</w:t>
      </w:r>
      <w:r>
        <w:rPr>
          <w:rFonts w:ascii="Times New Roman" w:hAnsi="Times New Roman"/>
          <w:sz w:val="24"/>
          <w:szCs w:val="24"/>
          <w:lang w:eastAsia="zh-CN"/>
        </w:rPr>
        <w:t xml:space="preserve"> :</w:t>
      </w:r>
      <w:r>
        <w:rPr>
          <w:rFonts w:ascii="Times New Roman" w:hAnsi="Times New Roman"/>
          <w:sz w:val="24"/>
          <w:szCs w:val="24"/>
          <w:lang w:eastAsia="zh-CN"/>
        </w:rPr>
        <w:t xml:space="preserve"> Издательский центр «Академия», 2018. – 384 с.</w:t>
      </w:r>
      <w:r>
        <w:rPr>
          <w:rFonts w:ascii="Times New Roman" w:hAnsi="Times New Roman"/>
          <w:sz w:val="24"/>
          <w:szCs w:val="24"/>
          <w:lang w:eastAsia="zh-CN"/>
        </w:rPr>
      </w:r>
    </w:p>
    <w:p>
      <w:pPr>
        <w:numPr>
          <w:ilvl w:val="0"/>
          <w:numId w:val="44"/>
        </w:num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</w:r>
      <w:r>
        <w:rPr>
          <w:rFonts w:ascii="Times New Roman" w:hAnsi="Times New Roman"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/>
          <w:b/>
          <w:bCs/>
          <w:i/>
          <w:sz w:val="24"/>
          <w:szCs w:val="20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Дополнительные источники:</w:t>
      </w:r>
      <w:r>
        <w:rPr>
          <w:rFonts w:ascii="Times New Roman" w:hAnsi="Times New Roman"/>
          <w:b/>
          <w:bCs/>
          <w:i/>
          <w:sz w:val="24"/>
          <w:szCs w:val="20"/>
        </w:rPr>
      </w:r>
    </w:p>
    <w:p>
      <w:pPr>
        <w:numPr>
          <w:ilvl w:val="0"/>
          <w:numId w:val="43"/>
        </w:numPr>
        <w:contextualSpacing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Артёмова</w:t>
      </w:r>
      <w:r>
        <w:rPr>
          <w:rFonts w:ascii="Times New Roman" w:hAnsi="Times New Roman"/>
          <w:bCs/>
          <w:sz w:val="24"/>
          <w:szCs w:val="24"/>
        </w:rPr>
        <w:t xml:space="preserve"> Е.Н. Основы технологии продукции общественного питания: </w:t>
      </w:r>
      <w:r>
        <w:rPr>
          <w:rFonts w:ascii="Times New Roman" w:hAnsi="Times New Roman"/>
          <w:bCs/>
          <w:sz w:val="24"/>
          <w:szCs w:val="24"/>
        </w:rPr>
        <w:t xml:space="preserve">учеб</w:t>
      </w:r>
      <w:r>
        <w:rPr>
          <w:rFonts w:ascii="Times New Roman" w:hAnsi="Times New Roman"/>
          <w:bCs/>
          <w:sz w:val="24"/>
          <w:szCs w:val="24"/>
        </w:rPr>
        <w:t xml:space="preserve">.п</w:t>
      </w:r>
      <w:r>
        <w:rPr>
          <w:rFonts w:ascii="Times New Roman" w:hAnsi="Times New Roman"/>
          <w:bCs/>
          <w:sz w:val="24"/>
          <w:szCs w:val="24"/>
        </w:rPr>
        <w:t xml:space="preserve">особие</w:t>
      </w:r>
      <w:r>
        <w:rPr>
          <w:rFonts w:ascii="Times New Roman" w:hAnsi="Times New Roman"/>
          <w:bCs/>
          <w:sz w:val="24"/>
          <w:szCs w:val="24"/>
        </w:rPr>
        <w:t xml:space="preserve"> для </w:t>
      </w:r>
      <w:r>
        <w:rPr>
          <w:rFonts w:ascii="Times New Roman" w:hAnsi="Times New Roman"/>
          <w:bCs/>
          <w:sz w:val="24"/>
          <w:szCs w:val="24"/>
        </w:rPr>
        <w:t xml:space="preserve">высш</w:t>
      </w:r>
      <w:r>
        <w:rPr>
          <w:rFonts w:ascii="Times New Roman" w:hAnsi="Times New Roman"/>
          <w:bCs/>
          <w:sz w:val="24"/>
          <w:szCs w:val="24"/>
        </w:rPr>
        <w:t xml:space="preserve">. учеб. заведений / </w:t>
      </w:r>
      <w:r>
        <w:rPr>
          <w:rFonts w:ascii="Times New Roman" w:hAnsi="Times New Roman"/>
          <w:bCs/>
          <w:sz w:val="24"/>
          <w:szCs w:val="24"/>
        </w:rPr>
        <w:t xml:space="preserve">Е.Н.Артёмова</w:t>
      </w:r>
      <w:r>
        <w:rPr>
          <w:rFonts w:ascii="Times New Roman" w:hAnsi="Times New Roman"/>
          <w:bCs/>
          <w:sz w:val="24"/>
          <w:szCs w:val="24"/>
        </w:rPr>
        <w:t xml:space="preserve">. – 2-е изд., </w:t>
      </w:r>
      <w:r>
        <w:rPr>
          <w:rFonts w:ascii="Times New Roman" w:hAnsi="Times New Roman"/>
          <w:bCs/>
          <w:sz w:val="24"/>
          <w:szCs w:val="24"/>
        </w:rPr>
        <w:t xml:space="preserve">перераб</w:t>
      </w:r>
      <w:r>
        <w:rPr>
          <w:rFonts w:ascii="Times New Roman" w:hAnsi="Times New Roman"/>
          <w:bCs/>
          <w:sz w:val="24"/>
          <w:szCs w:val="24"/>
        </w:rPr>
        <w:t xml:space="preserve">. и доп. – М.: КНОРУС, 2008.- 336с.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Качурина</w:t>
      </w:r>
      <w:r>
        <w:rPr>
          <w:rFonts w:ascii="Times New Roman" w:hAnsi="Times New Roman"/>
          <w:bCs/>
          <w:sz w:val="24"/>
          <w:szCs w:val="24"/>
        </w:rPr>
        <w:t xml:space="preserve"> Т.А. Кулинария. Рабочая тетрадь: </w:t>
      </w:r>
      <w:r>
        <w:rPr>
          <w:rFonts w:ascii="Times New Roman" w:hAnsi="Times New Roman"/>
          <w:bCs/>
          <w:sz w:val="24"/>
          <w:szCs w:val="24"/>
        </w:rPr>
        <w:t xml:space="preserve">учеб</w:t>
      </w:r>
      <w:r>
        <w:rPr>
          <w:rFonts w:ascii="Times New Roman" w:hAnsi="Times New Roman"/>
          <w:bCs/>
          <w:sz w:val="24"/>
          <w:szCs w:val="24"/>
        </w:rPr>
        <w:t xml:space="preserve">.п</w:t>
      </w:r>
      <w:r>
        <w:rPr>
          <w:rFonts w:ascii="Times New Roman" w:hAnsi="Times New Roman"/>
          <w:bCs/>
          <w:sz w:val="24"/>
          <w:szCs w:val="24"/>
        </w:rPr>
        <w:t xml:space="preserve">особие</w:t>
      </w:r>
      <w:r>
        <w:rPr>
          <w:rFonts w:ascii="Times New Roman" w:hAnsi="Times New Roman"/>
          <w:bCs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bCs/>
          <w:sz w:val="24"/>
          <w:szCs w:val="24"/>
        </w:rPr>
        <w:t xml:space="preserve">Т.А.Качурина</w:t>
      </w:r>
      <w:r>
        <w:rPr>
          <w:rFonts w:ascii="Times New Roman" w:hAnsi="Times New Roman"/>
          <w:bCs/>
          <w:sz w:val="24"/>
          <w:szCs w:val="24"/>
        </w:rPr>
        <w:t xml:space="preserve">. – 2-е изд., стер. </w:t>
      </w:r>
      <w:r>
        <w:rPr>
          <w:rFonts w:ascii="Times New Roman" w:hAnsi="Times New Roman"/>
          <w:sz w:val="24"/>
          <w:szCs w:val="24"/>
        </w:rPr>
        <w:t xml:space="preserve"> - М.: Академия, 2006. – 160 с.</w:t>
      </w:r>
      <w:r>
        <w:rPr>
          <w:rFonts w:ascii="Times New Roman" w:hAnsi="Times New Roman"/>
          <w:bCs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Качурина</w:t>
      </w:r>
      <w:r>
        <w:rPr>
          <w:rFonts w:ascii="Times New Roman" w:hAnsi="Times New Roman"/>
          <w:sz w:val="24"/>
          <w:szCs w:val="24"/>
        </w:rPr>
        <w:t xml:space="preserve"> Т.А. Основы физиологии питания, санитарии и гигиены. Рабочая тетрадь: </w:t>
      </w:r>
      <w:r>
        <w:rPr>
          <w:rFonts w:ascii="Times New Roman" w:hAnsi="Times New Roman"/>
          <w:sz w:val="24"/>
          <w:szCs w:val="24"/>
        </w:rPr>
        <w:t xml:space="preserve">учеб</w:t>
      </w:r>
      <w:r>
        <w:rPr>
          <w:rFonts w:ascii="Times New Roman" w:hAnsi="Times New Roman"/>
          <w:sz w:val="24"/>
          <w:szCs w:val="24"/>
        </w:rPr>
        <w:t xml:space="preserve">.п</w:t>
      </w:r>
      <w:r>
        <w:rPr>
          <w:rFonts w:ascii="Times New Roman" w:hAnsi="Times New Roman"/>
          <w:sz w:val="24"/>
          <w:szCs w:val="24"/>
        </w:rPr>
        <w:t xml:space="preserve">особие</w:t>
      </w:r>
      <w:r>
        <w:rPr>
          <w:rFonts w:ascii="Times New Roman" w:hAnsi="Times New Roman"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Т.А.Качурина</w:t>
      </w:r>
      <w:r>
        <w:rPr>
          <w:rFonts w:ascii="Times New Roman" w:hAnsi="Times New Roman"/>
          <w:sz w:val="24"/>
          <w:szCs w:val="24"/>
        </w:rPr>
        <w:t xml:space="preserve">. – М.: Академия, 2010. – 96 с.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Качурина</w:t>
      </w:r>
      <w:r>
        <w:rPr>
          <w:rFonts w:ascii="Times New Roman" w:hAnsi="Times New Roman"/>
          <w:sz w:val="24"/>
          <w:szCs w:val="24"/>
        </w:rPr>
        <w:t xml:space="preserve"> Т.А. Товароведение пищевых продуктов: рабочая тетрадь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Т.А.Качурина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Т.А.Лаушкина</w:t>
      </w:r>
      <w:r>
        <w:rPr>
          <w:rFonts w:ascii="Times New Roman" w:hAnsi="Times New Roman"/>
          <w:sz w:val="24"/>
          <w:szCs w:val="24"/>
        </w:rPr>
        <w:t xml:space="preserve">. – М.: Академия, 2010. – 96 с.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Козлова С.Н. Кулинарная характеристика блюд: </w:t>
      </w:r>
      <w:r>
        <w:rPr>
          <w:rFonts w:ascii="Times New Roman" w:hAnsi="Times New Roman"/>
          <w:sz w:val="24"/>
          <w:szCs w:val="24"/>
        </w:rPr>
        <w:t xml:space="preserve">учеб</w:t>
      </w:r>
      <w:r>
        <w:rPr>
          <w:rFonts w:ascii="Times New Roman" w:hAnsi="Times New Roman"/>
          <w:sz w:val="24"/>
          <w:szCs w:val="24"/>
        </w:rPr>
        <w:t xml:space="preserve">.п</w:t>
      </w:r>
      <w:r>
        <w:rPr>
          <w:rFonts w:ascii="Times New Roman" w:hAnsi="Times New Roman"/>
          <w:sz w:val="24"/>
          <w:szCs w:val="24"/>
        </w:rPr>
        <w:t xml:space="preserve">особие</w:t>
      </w:r>
      <w:r>
        <w:rPr>
          <w:rFonts w:ascii="Times New Roman" w:hAnsi="Times New Roman"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С.Н.Козлова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Е.Ю.Фединишина</w:t>
      </w:r>
      <w:r>
        <w:rPr>
          <w:rFonts w:ascii="Times New Roman" w:hAnsi="Times New Roman"/>
          <w:sz w:val="24"/>
          <w:szCs w:val="24"/>
        </w:rPr>
        <w:t xml:space="preserve">. - М.: Академия, 2007. – 192 с.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Сопачева</w:t>
      </w:r>
      <w:r>
        <w:rPr>
          <w:rFonts w:ascii="Times New Roman" w:hAnsi="Times New Roman"/>
          <w:sz w:val="24"/>
          <w:szCs w:val="24"/>
        </w:rPr>
        <w:t xml:space="preserve"> Т.А. Оборудование предприятий общественного питания. Рабочая тетрадь: </w:t>
      </w:r>
      <w:r>
        <w:rPr>
          <w:rFonts w:ascii="Times New Roman" w:hAnsi="Times New Roman"/>
          <w:sz w:val="24"/>
          <w:szCs w:val="24"/>
        </w:rPr>
        <w:t xml:space="preserve">учеб</w:t>
      </w:r>
      <w:r>
        <w:rPr>
          <w:rFonts w:ascii="Times New Roman" w:hAnsi="Times New Roman"/>
          <w:sz w:val="24"/>
          <w:szCs w:val="24"/>
        </w:rPr>
        <w:t xml:space="preserve">.п</w:t>
      </w:r>
      <w:r>
        <w:rPr>
          <w:rFonts w:ascii="Times New Roman" w:hAnsi="Times New Roman"/>
          <w:sz w:val="24"/>
          <w:szCs w:val="24"/>
        </w:rPr>
        <w:t xml:space="preserve">особие</w:t>
      </w:r>
      <w:r>
        <w:rPr>
          <w:rFonts w:ascii="Times New Roman" w:hAnsi="Times New Roman"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Т.А.Сопачева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М.В.Володина</w:t>
      </w:r>
      <w:r>
        <w:rPr>
          <w:rFonts w:ascii="Times New Roman" w:hAnsi="Times New Roman"/>
          <w:sz w:val="24"/>
          <w:szCs w:val="24"/>
        </w:rPr>
        <w:t xml:space="preserve">. – М.: Академия, 2010 . – 112 с.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Калинина В.М. Охрана труда в организациях питания : учебник для студ. Учреждений сред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</w:t>
      </w:r>
      <w:r>
        <w:rPr>
          <w:rFonts w:ascii="Times New Roman" w:hAnsi="Times New Roman"/>
          <w:sz w:val="24"/>
          <w:szCs w:val="24"/>
        </w:rPr>
        <w:t xml:space="preserve">роф. Образования / </w:t>
      </w:r>
      <w:r>
        <w:rPr>
          <w:rFonts w:ascii="Times New Roman" w:hAnsi="Times New Roman"/>
          <w:sz w:val="24"/>
          <w:szCs w:val="24"/>
        </w:rPr>
        <w:t xml:space="preserve">В.М.Калинина</w:t>
      </w:r>
      <w:r>
        <w:rPr>
          <w:rFonts w:ascii="Times New Roman" w:hAnsi="Times New Roman"/>
          <w:sz w:val="24"/>
          <w:szCs w:val="24"/>
        </w:rPr>
        <w:t xml:space="preserve">. – М.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Издательский центр «Академия», 2017. – 320 с.</w:t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Епифанова М.В. Товароведение продовольственных товаров : учеб для студ. Учреждений сред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</w:t>
      </w:r>
      <w:r>
        <w:rPr>
          <w:rFonts w:ascii="Times New Roman" w:hAnsi="Times New Roman"/>
          <w:sz w:val="24"/>
          <w:szCs w:val="24"/>
        </w:rPr>
        <w:t xml:space="preserve">роф. Образования / М.В. Епифанова. – 2-е изд., стер – М. : Издательский центр «Академия». 2019. – 208 с.</w:t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jc w:val="both"/>
        <w:spacing w:before="100" w:beforeAutospacing="1"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 w:line="240" w:lineRule="auto"/>
        <w:tabs>
          <w:tab w:val="left" w:pos="426" w:leader="none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Электронные источники</w:t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/>
      <w:hyperlink r:id="rId16" w:tooltip="http://pravo.gov.ru/proxy/ips/?docbody=&amp;nd=102063865&amp;rdk=&amp;backlink=1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http://pravo.gov.ru/proxy/ips/?docbody=&amp;nd=102063865&amp;rdk=&amp;backlink=1</w:t>
        </w:r>
      </w:hyperlink>
      <w:r/>
      <w:r>
        <w:rPr>
          <w:rFonts w:ascii="Times New Roman" w:hAnsi="Times New Roman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color w:val="311fd0"/>
          <w:sz w:val="24"/>
          <w:szCs w:val="24"/>
          <w:u w:val="single"/>
        </w:rPr>
      </w:pPr>
      <w:r/>
      <w:hyperlink r:id="rId17" w:tooltip="http://ozpp.ru/laws2/postan/post7.html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http://ozpp.ru/laws2/postan/post7.html</w:t>
        </w:r>
      </w:hyperlink>
      <w:r/>
      <w:r>
        <w:rPr>
          <w:rFonts w:ascii="Times New Roman" w:hAnsi="Times New Roman"/>
          <w:color w:val="311fd0"/>
          <w:sz w:val="24"/>
          <w:szCs w:val="24"/>
          <w:u w:val="single"/>
        </w:rPr>
      </w:r>
    </w:p>
    <w:p>
      <w:pPr>
        <w:ind w:left="709"/>
        <w:spacing w:after="0" w:line="240" w:lineRule="auto"/>
        <w:rPr>
          <w:rFonts w:ascii="Times New Roman" w:hAnsi="Times New Roman"/>
          <w:color w:val="311fd0"/>
          <w:sz w:val="24"/>
          <w:szCs w:val="24"/>
          <w:u w:val="single"/>
        </w:rPr>
      </w:pPr>
      <w:r/>
      <w:hyperlink r:id="rId18" w:tooltip="http://www.ohranatruda.ru/ot_biblio/normativ/data_normativ/46/46201/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http://www.ohranatruda.ru/ot_biblio/normativ/data_normativ/46/46201/</w:t>
        </w:r>
      </w:hyperlink>
      <w:r/>
      <w:r>
        <w:rPr>
          <w:rFonts w:ascii="Times New Roman" w:hAnsi="Times New Roman"/>
          <w:color w:val="311fd0"/>
          <w:sz w:val="24"/>
          <w:szCs w:val="24"/>
          <w:u w:val="single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color w:val="311fd0"/>
          <w:sz w:val="24"/>
          <w:szCs w:val="24"/>
          <w:u w:val="single"/>
        </w:rPr>
      </w:pPr>
      <w:r/>
      <w:hyperlink r:id="rId19" w:tooltip="http://ohranatruda.ru/ot_biblio/normativ/data_normativ/9/9744/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http://ohranatruda.ru/ot_biblio/normativ/data_normativ/9/9744/</w:t>
        </w:r>
      </w:hyperlink>
      <w:r/>
      <w:r>
        <w:rPr>
          <w:rFonts w:ascii="Times New Roman" w:hAnsi="Times New Roman"/>
          <w:color w:val="311fd0"/>
          <w:sz w:val="24"/>
          <w:szCs w:val="24"/>
          <w:u w:val="single"/>
        </w:rPr>
      </w:r>
    </w:p>
    <w:p>
      <w:pPr>
        <w:contextualSpacing/>
        <w:jc w:val="both"/>
        <w:spacing w:before="100" w:beforeAutospacing="1"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0" w:tooltip="http://fcior.edu.ru/catalog/meta/5/p/page.html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fcior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edu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catalog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meta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/5/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page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html</w:t>
        </w:r>
      </w:hyperlink>
      <w:r>
        <w:rPr>
          <w:rFonts w:ascii="Times New Roman" w:hAnsi="Times New Roman"/>
          <w:iCs/>
          <w:sz w:val="24"/>
          <w:szCs w:val="24"/>
        </w:rPr>
        <w:t xml:space="preserve">;</w:t>
      </w:r>
      <w:r>
        <w:rPr>
          <w:rFonts w:ascii="Times New Roman" w:hAnsi="Times New Roman"/>
          <w:iCs/>
          <w:sz w:val="24"/>
          <w:szCs w:val="24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1" w:tooltip="http://www.jur-jur.ru/journals/jur22/index.html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www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jur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jur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journals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jur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22/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index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html</w:t>
        </w:r>
      </w:hyperlink>
      <w:r>
        <w:rPr>
          <w:rFonts w:ascii="Times New Roman" w:hAnsi="Times New Roman"/>
          <w:iCs/>
          <w:sz w:val="24"/>
          <w:szCs w:val="24"/>
        </w:rPr>
        <w:t xml:space="preserve">;</w:t>
      </w:r>
      <w:r>
        <w:rPr>
          <w:rFonts w:ascii="Times New Roman" w:hAnsi="Times New Roman"/>
          <w:iCs/>
          <w:sz w:val="24"/>
          <w:szCs w:val="24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2" w:tooltip="http://www.eda-server.ru/gastronom/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www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eda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server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gastronom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</w:hyperlink>
      <w:r>
        <w:rPr>
          <w:rFonts w:ascii="Times New Roman" w:hAnsi="Times New Roman"/>
          <w:iCs/>
          <w:sz w:val="24"/>
          <w:szCs w:val="24"/>
        </w:rPr>
        <w:t xml:space="preserve">;</w:t>
      </w:r>
      <w:r>
        <w:rPr>
          <w:rFonts w:ascii="Times New Roman" w:hAnsi="Times New Roman"/>
          <w:iCs/>
          <w:sz w:val="24"/>
          <w:szCs w:val="24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color w:val="311fd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3" w:tooltip="http://www.eda-server.ru/culinary-school/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www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eda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server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culinary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school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</w:hyperlink>
      <w:r/>
      <w:r>
        <w:rPr>
          <w:rFonts w:ascii="Times New Roman" w:hAnsi="Times New Roman"/>
          <w:iCs/>
          <w:color w:val="311fd0"/>
          <w:sz w:val="24"/>
          <w:szCs w:val="24"/>
          <w:u w:val="single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3.3Кадровое обеспечение образовательного процесса </w:t>
      </w:r>
      <w:r>
        <w:rPr>
          <w:rFonts w:ascii="Times New Roman" w:hAnsi="Times New Roman"/>
          <w:b/>
          <w:sz w:val="24"/>
          <w:szCs w:val="28"/>
        </w:rPr>
      </w:r>
    </w:p>
    <w:p>
      <w:pPr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Реализация образовательного процесса по </w:t>
      </w:r>
      <w:r>
        <w:rPr>
          <w:rFonts w:ascii="Times New Roman" w:hAnsi="Times New Roman"/>
          <w:sz w:val="24"/>
          <w:szCs w:val="28"/>
        </w:rPr>
        <w:t xml:space="preserve">профессиональному модулю </w:t>
      </w:r>
      <w:r>
        <w:rPr>
          <w:rFonts w:ascii="Times New Roman" w:hAnsi="Times New Roman"/>
          <w:sz w:val="24"/>
          <w:szCs w:val="28"/>
        </w:rPr>
        <w:t xml:space="preserve"> обеспечивается педаго</w:t>
      </w:r>
      <w:r>
        <w:rPr>
          <w:rFonts w:ascii="Times New Roman" w:hAnsi="Times New Roman"/>
          <w:sz w:val="24"/>
          <w:szCs w:val="28"/>
        </w:rPr>
        <w:t xml:space="preserve">гическими работниками техникума</w:t>
      </w:r>
      <w:r>
        <w:rPr>
          <w:rFonts w:ascii="Times New Roman" w:hAnsi="Times New Roman"/>
          <w:sz w:val="24"/>
          <w:szCs w:val="28"/>
        </w:rPr>
        <w:t xml:space="preserve">, соответствующих квалификационным требованиям профессионального стандарта, а также лицами</w:t>
      </w:r>
      <w:r>
        <w:rPr>
          <w:rFonts w:ascii="Times New Roman" w:hAnsi="Times New Roman"/>
          <w:sz w:val="24"/>
          <w:szCs w:val="28"/>
        </w:rPr>
        <w:t xml:space="preserve"> ,</w:t>
      </w:r>
      <w:r>
        <w:rPr>
          <w:rFonts w:ascii="Times New Roman" w:hAnsi="Times New Roman"/>
          <w:sz w:val="24"/>
          <w:szCs w:val="28"/>
        </w:rPr>
        <w:t xml:space="preserve">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  <w:r>
        <w:rPr>
          <w:rFonts w:ascii="Times New Roman" w:hAnsi="Times New Roman"/>
          <w:sz w:val="24"/>
          <w:szCs w:val="28"/>
        </w:rPr>
      </w:r>
    </w:p>
    <w:p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В освоении </w:t>
      </w: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профессионального модуля </w:t>
      </w: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 инвалидами и лицами с ограниченными возможностями здоровья большое значение имеет индивидуальная работа. Под индивидуальной работой подразумевается</w:t>
      </w: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</w:t>
      </w: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  <w:r>
        <w:rPr>
          <w:rFonts w:ascii="Times New Roman" w:hAnsi="Times New Roman"/>
          <w:sz w:val="24"/>
          <w:szCs w:val="24"/>
        </w:rPr>
      </w:r>
    </w:p>
    <w:p>
      <w:pPr>
        <w:ind w:firstLine="733"/>
        <w:jc w:val="both"/>
        <w:spacing w:line="36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.</w:t>
      </w:r>
      <w:r>
        <w:rPr>
          <w:rFonts w:ascii="Times New Roman" w:hAnsi="Times New Roman"/>
          <w:sz w:val="24"/>
          <w:szCs w:val="28"/>
        </w:rPr>
      </w:r>
    </w:p>
    <w:p>
      <w:pPr>
        <w:numPr>
          <w:ilvl w:val="0"/>
          <w:numId w:val="1"/>
        </w:numPr>
        <w:rPr>
          <w:rFonts w:ascii="Times New Roman" w:hAnsi="Times New Roman"/>
          <w:b/>
          <w:i/>
          <w:color w:val="ff0000"/>
          <w:sz w:val="24"/>
          <w:szCs w:val="24"/>
        </w:rPr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567" w:bottom="1134" w:left="1560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/>
          <w:b/>
          <w:i/>
          <w:color w:val="ff0000"/>
          <w:sz w:val="24"/>
          <w:szCs w:val="24"/>
        </w:rPr>
      </w:r>
    </w:p>
    <w:p>
      <w:pPr>
        <w:ind w:left="993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 xml:space="preserve">4. </w:t>
      </w:r>
      <w:r>
        <w:rPr>
          <w:rFonts w:ascii="Times New Roman" w:hAnsi="Times New Roman"/>
          <w:b/>
          <w:i/>
          <w:sz w:val="28"/>
          <w:szCs w:val="24"/>
        </w:rPr>
        <w:t xml:space="preserve">Контроль и оценка результатов освоения профессионального модуля (по разделам)</w:t>
      </w:r>
      <w:r>
        <w:rPr>
          <w:rFonts w:ascii="Times New Roman" w:hAnsi="Times New Roman"/>
          <w:b/>
          <w:i/>
          <w:sz w:val="28"/>
          <w:szCs w:val="24"/>
        </w:rPr>
      </w:r>
    </w:p>
    <w:tbl>
      <w:tblPr>
        <w:tblW w:w="15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023"/>
        <w:gridCol w:w="425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jc w:val="center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Результаты обучения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center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Формы и методы контроля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center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и оценки результатов обучения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784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Практический опыт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ind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ассортимента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хлебобулочных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мучных, кондитерских, изделий, с учетом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потребнос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тей различных категорий потребителей, видов и форм обслуживания;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адаптации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рецептур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учетом взаимозаменяемости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продуктов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выхода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продукции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вида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обслуживания;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организации и проведении подготовки рабочих мест кондитера, пекаря, подготовке к работе и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53" w:firstLine="284"/>
              <w:jc w:val="both"/>
              <w:spacing w:before="5"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подборе в соответствии с технологическими требованиями, оценке качества, безопасности кондитерского сырья, продуктов, отделочных полуфабрикатов;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before="5"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приготовлении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различными методами, творческом оформлении, эстетичной, подаче хлебобулочных, мучных кондитерских изделий сложного приготовления, в том числе авторских, брендовых, региональных;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43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упаковке, хранении готовой продукции с учетом требований к безопасности;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приготовлении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хранении фаршей, начинок, отделочных полуфабрикатов;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подготовке к использованию и хранении отделочных полуфабрикатов промышленного производства;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и безопасности готовой кулинарной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продукции;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хранения и расхода продуктов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(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квалификационный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)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по ПМ.05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96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Умения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оценивать их качество и соответствие технологическим требованиям;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весоизмерительных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проводить различными ме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хранить,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порционировать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выполнение лабораторных работ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аттестационный лист по учебной практике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зачет по учебной практике;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комплексный МДК.05.01, МДК05.02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-- экзамен (квалификационный) по ПМ.05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53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Знания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требованиям охраны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труда,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пожарной безопасности, и производственной,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санитарии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организациях питания;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назначение, правила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безопасной эксплуатации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приборов, посуды и правила ухода за ними;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ассортимент, требования к качеству, условия и сроки хранения хлебобулочных, мучных кондитерских изделий сложного ассортимента;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актуальные направления в области приготовления хлебобулочных, мучных кондитерских изделий;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рецептуры, современные методы подготовки сырья, продуктов, приготовления теста, отделочных полуфабрикатов, формовки, варианты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оформления правила и способы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хлебобулочных, мучных кондитерских изделий сложного ассортимента, в том числе авторские, брендовые, региональные;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сокращения потерь и сохранения пищевой ценности продуктов при приготовлении хлебобулочных, мучных кондитерских изделий;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разработки рецептур, составления заявок на продукты.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устный порос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-тестирование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экзамен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комплексный МДК.05.01, МДК05.02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-- экзамен (квалификационный) по ПМ.05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</w:tbl>
    <w:p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6838" w:h="11906" w:orient="landscape"/>
      <w:pgMar w:top="567" w:right="1134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Droid Sans Fallback">
    <w:panose1 w:val="020B0502000000000001"/>
  </w:font>
  <w:font w:name="yandex-sans"/>
  <w:font w:name="Tahoma">
    <w:panose1 w:val="020B0506030602030204"/>
  </w:font>
  <w:font w:name="Century Schoolbook">
    <w:panose1 w:val="02060603050605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2"/>
      <w:rPr>
        <w:rStyle w:val="804"/>
      </w:rPr>
      <w:framePr w:wrap="around" w:vAnchor="text" w:hAnchor="margin" w:xAlign="right" w:y="1"/>
    </w:pPr>
    <w:r>
      <w:rPr>
        <w:rStyle w:val="804"/>
      </w:rPr>
      <w:fldChar w:fldCharType="begin"/>
    </w:r>
    <w:r>
      <w:rPr>
        <w:rStyle w:val="804"/>
      </w:rPr>
      <w:instrText xml:space="preserve">PAGE  </w:instrText>
    </w:r>
    <w:r>
      <w:rPr>
        <w:rStyle w:val="804"/>
      </w:rPr>
      <w:fldChar w:fldCharType="separate"/>
    </w:r>
    <w:r>
      <w:rPr>
        <w:rStyle w:val="804"/>
      </w:rPr>
      <w:t xml:space="preserve">6</w:t>
    </w:r>
    <w:r>
      <w:rPr>
        <w:rStyle w:val="804"/>
      </w:rPr>
      <w:fldChar w:fldCharType="end"/>
    </w:r>
    <w:r>
      <w:rPr>
        <w:rStyle w:val="804"/>
      </w:rPr>
    </w:r>
  </w:p>
  <w:p>
    <w:pPr>
      <w:pStyle w:val="802"/>
      <w:ind w:right="360"/>
      <w:jc w:val="right"/>
    </w:pPr>
    <w:r/>
    <w:r/>
  </w:p>
  <w:p>
    <w:pPr>
      <w:pStyle w:val="80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23</w:t>
    </w:r>
    <w:r>
      <w:fldChar w:fldCharType="end"/>
    </w:r>
    <w:r/>
  </w:p>
  <w:p>
    <w:pPr>
      <w:pStyle w:val="802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2"/>
      <w:rPr>
        <w:rStyle w:val="804"/>
      </w:rPr>
      <w:framePr w:wrap="around" w:vAnchor="text" w:hAnchor="margin" w:xAlign="right" w:y="1"/>
    </w:pPr>
    <w:r>
      <w:rPr>
        <w:rStyle w:val="804"/>
      </w:rPr>
      <w:fldChar w:fldCharType="begin"/>
    </w:r>
    <w:r>
      <w:rPr>
        <w:rStyle w:val="804"/>
      </w:rPr>
      <w:instrText xml:space="preserve">PAGE  </w:instrText>
    </w:r>
    <w:r>
      <w:rPr>
        <w:rStyle w:val="804"/>
      </w:rPr>
      <w:fldChar w:fldCharType="end"/>
    </w:r>
    <w:r>
      <w:rPr>
        <w:rStyle w:val="804"/>
      </w:rPr>
    </w:r>
  </w:p>
  <w:p>
    <w:pPr>
      <w:pStyle w:val="80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Calibri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4" w:hanging="360"/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1353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90"/>
      </w:pPr>
      <w:rPr>
        <w:rFonts w:hint="default" w:eastAsia="Times New Roman" w:cs="Times New Roman"/>
        <w:b/>
        <w:i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Calibri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9"/>
  </w:num>
  <w:num w:numId="5">
    <w:abstractNumId w:val="27"/>
  </w:num>
  <w:num w:numId="6">
    <w:abstractNumId w:val="8"/>
  </w:num>
  <w:num w:numId="7">
    <w:abstractNumId w:val="37"/>
  </w:num>
  <w:num w:numId="8">
    <w:abstractNumId w:val="40"/>
  </w:num>
  <w:num w:numId="9">
    <w:abstractNumId w:val="33"/>
  </w:num>
  <w:num w:numId="10">
    <w:abstractNumId w:val="39"/>
  </w:num>
  <w:num w:numId="11">
    <w:abstractNumId w:val="10"/>
  </w:num>
  <w:num w:numId="12">
    <w:abstractNumId w:val="36"/>
  </w:num>
  <w:num w:numId="13">
    <w:abstractNumId w:val="5"/>
  </w:num>
  <w:num w:numId="14">
    <w:abstractNumId w:val="28"/>
  </w:num>
  <w:num w:numId="15">
    <w:abstractNumId w:val="24"/>
  </w:num>
  <w:num w:numId="16">
    <w:abstractNumId w:val="42"/>
  </w:num>
  <w:num w:numId="17">
    <w:abstractNumId w:val="18"/>
  </w:num>
  <w:num w:numId="18">
    <w:abstractNumId w:val="34"/>
  </w:num>
  <w:num w:numId="19">
    <w:abstractNumId w:val="12"/>
  </w:num>
  <w:num w:numId="20">
    <w:abstractNumId w:val="32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41"/>
  </w:num>
  <w:num w:numId="24">
    <w:abstractNumId w:val="1"/>
  </w:num>
  <w:num w:numId="25">
    <w:abstractNumId w:val="15"/>
  </w:num>
  <w:num w:numId="26">
    <w:abstractNumId w:val="23"/>
  </w:num>
  <w:num w:numId="27">
    <w:abstractNumId w:val="17"/>
  </w:num>
  <w:num w:numId="28">
    <w:abstractNumId w:val="35"/>
  </w:num>
  <w:num w:numId="29">
    <w:abstractNumId w:val="22"/>
  </w:num>
  <w:num w:numId="30">
    <w:abstractNumId w:val="26"/>
  </w:num>
  <w:num w:numId="31">
    <w:abstractNumId w:val="25"/>
  </w:num>
  <w:num w:numId="32">
    <w:abstractNumId w:val="29"/>
  </w:num>
  <w:num w:numId="33">
    <w:abstractNumId w:val="38"/>
  </w:num>
  <w:num w:numId="34">
    <w:abstractNumId w:val="6"/>
  </w:num>
  <w:num w:numId="35">
    <w:abstractNumId w:val="16"/>
  </w:num>
  <w:num w:numId="36">
    <w:abstractNumId w:val="3"/>
  </w:num>
  <w:num w:numId="37">
    <w:abstractNumId w:val="2"/>
  </w:num>
  <w:num w:numId="38">
    <w:abstractNumId w:val="9"/>
  </w:num>
  <w:num w:numId="39">
    <w:abstractNumId w:val="21"/>
  </w:num>
  <w:num w:numId="40">
    <w:abstractNumId w:val="4"/>
  </w:num>
  <w:num w:numId="41">
    <w:abstractNumId w:val="0"/>
  </w:num>
  <w:num w:numId="42">
    <w:abstractNumId w:val="20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99"/>
    <w:link w:val="79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99"/>
    <w:link w:val="798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96"/>
    <w:next w:val="79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9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96"/>
    <w:next w:val="79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9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96"/>
    <w:next w:val="79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9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96"/>
    <w:next w:val="79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9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96"/>
    <w:next w:val="79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9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96"/>
    <w:next w:val="79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9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96"/>
    <w:next w:val="79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9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96"/>
    <w:next w:val="79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99"/>
    <w:link w:val="34"/>
    <w:uiPriority w:val="10"/>
    <w:rPr>
      <w:sz w:val="48"/>
      <w:szCs w:val="48"/>
    </w:rPr>
  </w:style>
  <w:style w:type="paragraph" w:styleId="36">
    <w:name w:val="Subtitle"/>
    <w:basedOn w:val="796"/>
    <w:next w:val="79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99"/>
    <w:link w:val="36"/>
    <w:uiPriority w:val="11"/>
    <w:rPr>
      <w:sz w:val="24"/>
      <w:szCs w:val="24"/>
    </w:rPr>
  </w:style>
  <w:style w:type="paragraph" w:styleId="38">
    <w:name w:val="Quote"/>
    <w:basedOn w:val="796"/>
    <w:next w:val="79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96"/>
    <w:next w:val="79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99"/>
    <w:link w:val="826"/>
    <w:uiPriority w:val="99"/>
  </w:style>
  <w:style w:type="character" w:styleId="45">
    <w:name w:val="Footer Char"/>
    <w:basedOn w:val="799"/>
    <w:link w:val="802"/>
    <w:uiPriority w:val="99"/>
  </w:style>
  <w:style w:type="character" w:styleId="47">
    <w:name w:val="Caption Char"/>
    <w:basedOn w:val="818"/>
    <w:link w:val="802"/>
    <w:uiPriority w:val="99"/>
  </w:style>
  <w:style w:type="table" w:styleId="49">
    <w:name w:val="Table Grid Light"/>
    <w:basedOn w:val="8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05"/>
    <w:uiPriority w:val="99"/>
    <w:rPr>
      <w:sz w:val="18"/>
    </w:rPr>
  </w:style>
  <w:style w:type="paragraph" w:styleId="178">
    <w:name w:val="endnote text"/>
    <w:basedOn w:val="79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99"/>
    <w:uiPriority w:val="99"/>
    <w:semiHidden/>
    <w:unhideWhenUsed/>
    <w:rPr>
      <w:vertAlign w:val="superscript"/>
    </w:rPr>
  </w:style>
  <w:style w:type="paragraph" w:styleId="181">
    <w:name w:val="toc 1"/>
    <w:basedOn w:val="796"/>
    <w:next w:val="79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96"/>
    <w:next w:val="79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96"/>
    <w:next w:val="796"/>
    <w:uiPriority w:val="39"/>
    <w:unhideWhenUsed/>
    <w:pPr>
      <w:ind w:left="567" w:right="0" w:firstLine="0"/>
      <w:spacing w:after="57"/>
    </w:pPr>
  </w:style>
  <w:style w:type="paragraph" w:styleId="185">
    <w:name w:val="toc 5"/>
    <w:basedOn w:val="796"/>
    <w:next w:val="79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96"/>
    <w:next w:val="79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96"/>
    <w:next w:val="79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96"/>
    <w:next w:val="79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96"/>
    <w:next w:val="79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96"/>
    <w:next w:val="796"/>
    <w:uiPriority w:val="99"/>
    <w:unhideWhenUsed/>
    <w:pPr>
      <w:spacing w:after="0" w:afterAutospacing="0"/>
    </w:pPr>
  </w:style>
  <w:style w:type="paragraph" w:styleId="796" w:default="1">
    <w:name w:val="Normal"/>
    <w:qFormat/>
    <w:pPr>
      <w:spacing w:after="200" w:line="276" w:lineRule="auto"/>
    </w:pPr>
    <w:rPr>
      <w:sz w:val="22"/>
      <w:szCs w:val="22"/>
    </w:rPr>
  </w:style>
  <w:style w:type="paragraph" w:styleId="797">
    <w:name w:val="Heading 1"/>
    <w:basedOn w:val="796"/>
    <w:next w:val="796"/>
    <w:link w:val="817"/>
    <w:uiPriority w:val="99"/>
    <w:qFormat/>
    <w:pPr>
      <w:ind w:firstLine="284"/>
      <w:keepNext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798">
    <w:name w:val="Heading 2"/>
    <w:basedOn w:val="796"/>
    <w:next w:val="796"/>
    <w:link w:val="823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styleId="799" w:default="1">
    <w:name w:val="Default Paragraph Font"/>
    <w:uiPriority w:val="1"/>
    <w:semiHidden/>
    <w:unhideWhenUsed/>
  </w:style>
  <w:style w:type="table" w:styleId="8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1" w:default="1">
    <w:name w:val="No List"/>
    <w:uiPriority w:val="99"/>
    <w:semiHidden/>
    <w:unhideWhenUsed/>
  </w:style>
  <w:style w:type="paragraph" w:styleId="802">
    <w:name w:val="Footer"/>
    <w:basedOn w:val="796"/>
    <w:link w:val="803"/>
    <w:uiPriority w:val="99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03" w:customStyle="1">
    <w:name w:val="Нижний колонтитул Знак"/>
    <w:link w:val="802"/>
    <w:uiPriority w:val="99"/>
    <w:rPr>
      <w:rFonts w:cs="Times New Roman"/>
    </w:rPr>
  </w:style>
  <w:style w:type="character" w:styleId="804">
    <w:name w:val="page number"/>
    <w:uiPriority w:val="99"/>
    <w:rPr>
      <w:rFonts w:cs="Times New Roman"/>
    </w:rPr>
  </w:style>
  <w:style w:type="paragraph" w:styleId="805">
    <w:name w:val="footnote text"/>
    <w:basedOn w:val="796"/>
    <w:link w:val="806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styleId="806" w:customStyle="1">
    <w:name w:val="Текст сноски Знак"/>
    <w:link w:val="805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character" w:styleId="807">
    <w:name w:val="footnote reference"/>
    <w:uiPriority w:val="99"/>
    <w:rPr>
      <w:rFonts w:cs="Times New Roman"/>
      <w:vertAlign w:val="superscript"/>
    </w:rPr>
  </w:style>
  <w:style w:type="paragraph" w:styleId="808">
    <w:name w:val="List Paragraph"/>
    <w:basedOn w:val="796"/>
    <w:uiPriority w:val="99"/>
    <w:qFormat/>
    <w:pPr>
      <w:contextualSpacing/>
      <w:ind w:left="720"/>
    </w:pPr>
  </w:style>
  <w:style w:type="character" w:styleId="809" w:customStyle="1">
    <w:name w:val="Font Style121"/>
    <w:uiPriority w:val="99"/>
    <w:rPr>
      <w:rFonts w:ascii="Century Schoolbook" w:hAnsi="Century Schoolbook" w:cs="Century Schoolbook"/>
      <w:sz w:val="20"/>
      <w:szCs w:val="20"/>
    </w:rPr>
  </w:style>
  <w:style w:type="paragraph" w:styleId="810" w:customStyle="1">
    <w:name w:val="ConsPlusNormal"/>
    <w:uiPriority w:val="99"/>
    <w:pPr>
      <w:widowControl w:val="off"/>
    </w:pPr>
    <w:rPr>
      <w:rFonts w:ascii="Arial" w:hAnsi="Arial" w:cs="Arial"/>
    </w:rPr>
  </w:style>
  <w:style w:type="paragraph" w:styleId="811">
    <w:name w:val="Body Text Indent"/>
    <w:basedOn w:val="796"/>
    <w:link w:val="812"/>
    <w:uiPriority w:val="99"/>
    <w:pPr>
      <w:ind w:left="283"/>
      <w:spacing w:after="120" w:line="240" w:lineRule="auto"/>
    </w:pPr>
    <w:rPr>
      <w:rFonts w:ascii="Times New Roman" w:hAnsi="Times New Roman"/>
      <w:sz w:val="24"/>
      <w:szCs w:val="20"/>
    </w:rPr>
  </w:style>
  <w:style w:type="character" w:styleId="812" w:customStyle="1">
    <w:name w:val="Основной текст с отступом Знак"/>
    <w:link w:val="811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813" w:customStyle="1">
    <w:name w:val="Hyperlink.1"/>
    <w:uiPriority w:val="99"/>
    <w:rPr>
      <w:lang w:val="ru-RU"/>
    </w:rPr>
  </w:style>
  <w:style w:type="character" w:styleId="814">
    <w:name w:val="Emphasis"/>
    <w:qFormat/>
    <w:rPr>
      <w:rFonts w:cs="Times New Roman"/>
      <w:i/>
    </w:rPr>
  </w:style>
  <w:style w:type="paragraph" w:styleId="815">
    <w:name w:val="toc 4"/>
    <w:basedOn w:val="796"/>
    <w:next w:val="796"/>
    <w:pPr>
      <w:ind w:left="720"/>
      <w:spacing w:after="0" w:line="240" w:lineRule="auto"/>
    </w:pPr>
    <w:rPr>
      <w:rFonts w:cs="Calibri"/>
      <w:sz w:val="20"/>
      <w:szCs w:val="20"/>
    </w:rPr>
  </w:style>
  <w:style w:type="table" w:styleId="816">
    <w:name w:val="Table Grid"/>
    <w:basedOn w:val="800"/>
    <w:rPr>
      <w:rFonts w:ascii="Times New Roman" w:hAnsi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 w:customStyle="1">
    <w:name w:val="Заголовок 1 Знак"/>
    <w:basedOn w:val="799"/>
    <w:link w:val="797"/>
    <w:uiPriority w:val="99"/>
    <w:rPr>
      <w:rFonts w:ascii="Times New Roman" w:hAnsi="Times New Roman"/>
      <w:sz w:val="24"/>
      <w:szCs w:val="24"/>
    </w:rPr>
  </w:style>
  <w:style w:type="paragraph" w:styleId="818">
    <w:name w:val="Caption"/>
    <w:basedOn w:val="796"/>
    <w:next w:val="796"/>
    <w:qFormat/>
    <w:pPr>
      <w:jc w:val="center"/>
      <w:spacing w:after="0" w:line="240" w:lineRule="auto"/>
    </w:pPr>
    <w:rPr>
      <w:rFonts w:ascii="Times New Roman" w:hAnsi="Times New Roman"/>
      <w:b/>
      <w:iCs/>
      <w:sz w:val="24"/>
      <w:szCs w:val="28"/>
    </w:rPr>
  </w:style>
  <w:style w:type="paragraph" w:styleId="819">
    <w:name w:val="No Spacing"/>
    <w:uiPriority w:val="99"/>
    <w:qFormat/>
    <w:rPr>
      <w:rFonts w:ascii="Times New Roman" w:hAnsi="Times New Roman"/>
      <w:sz w:val="24"/>
      <w:szCs w:val="24"/>
    </w:rPr>
  </w:style>
  <w:style w:type="character" w:styleId="820">
    <w:name w:val="Hyperlink"/>
    <w:rPr>
      <w:rFonts w:cs="Times New Roman"/>
      <w:color w:val="0000ff"/>
      <w:u w:val="single"/>
    </w:rPr>
  </w:style>
  <w:style w:type="paragraph" w:styleId="821" w:customStyle="1">
    <w:name w:val="cv"/>
    <w:basedOn w:val="7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22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823" w:customStyle="1">
    <w:name w:val="Заголовок 2 Знак"/>
    <w:basedOn w:val="799"/>
    <w:link w:val="798"/>
    <w:uiPriority w:val="99"/>
    <w:rPr>
      <w:rFonts w:ascii="Arial" w:hAnsi="Arial"/>
      <w:b/>
      <w:bCs/>
      <w:i/>
      <w:iCs/>
      <w:sz w:val="28"/>
      <w:szCs w:val="28"/>
    </w:rPr>
  </w:style>
  <w:style w:type="paragraph" w:styleId="824">
    <w:name w:val="Balloon Text"/>
    <w:basedOn w:val="796"/>
    <w:link w:val="82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25" w:customStyle="1">
    <w:name w:val="Текст выноски Знак"/>
    <w:basedOn w:val="799"/>
    <w:link w:val="824"/>
    <w:uiPriority w:val="99"/>
    <w:semiHidden/>
    <w:rPr>
      <w:rFonts w:ascii="Tahoma" w:hAnsi="Tahoma" w:cs="Tahoma"/>
      <w:sz w:val="16"/>
      <w:szCs w:val="16"/>
    </w:rPr>
  </w:style>
  <w:style w:type="paragraph" w:styleId="826">
    <w:name w:val="Header"/>
    <w:basedOn w:val="796"/>
    <w:link w:val="82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7" w:customStyle="1">
    <w:name w:val="Верхний колонтитул Знак"/>
    <w:basedOn w:val="799"/>
    <w:link w:val="826"/>
    <w:uiPriority w:val="99"/>
    <w:rPr>
      <w:sz w:val="22"/>
      <w:szCs w:val="22"/>
    </w:rPr>
  </w:style>
  <w:style w:type="paragraph" w:styleId="828">
    <w:name w:val="Normal (Web)"/>
    <w:basedOn w:val="796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://znanium.com/" TargetMode="External"/><Relationship Id="rId15" Type="http://schemas.openxmlformats.org/officeDocument/2006/relationships/hyperlink" Target="https://www.prlib.ru/" TargetMode="External"/><Relationship Id="rId16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hyperlink" Target="http://fcior.edu.ru/catalog/meta/5/p/page.html" TargetMode="External"/><Relationship Id="rId21" Type="http://schemas.openxmlformats.org/officeDocument/2006/relationships/hyperlink" Target="http://www.jur-jur.ru/journals/jur22/index.html" TargetMode="External"/><Relationship Id="rId22" Type="http://schemas.openxmlformats.org/officeDocument/2006/relationships/hyperlink" Target="http://www.eda-server.ru/gastronom/" TargetMode="External"/><Relationship Id="rId23" Type="http://schemas.openxmlformats.org/officeDocument/2006/relationships/hyperlink" Target="http://www.eda-server.ru/culinary-school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AD2B6-484C-4208-81FC-BA8A9C0C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Юлия Кисаубаева</cp:lastModifiedBy>
  <cp:revision>25</cp:revision>
  <dcterms:created xsi:type="dcterms:W3CDTF">2020-07-10T06:03:00Z</dcterms:created>
  <dcterms:modified xsi:type="dcterms:W3CDTF">2026-02-05T07:29:59Z</dcterms:modified>
</cp:coreProperties>
</file>